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Document.xml" ContentType="application/vnd.openxmlformats-officedocument.wordprocessingml.comments+xml"/>
  <Override PartName="/word/commentsIdsDocument.xml" ContentType="application/vnd.openxmlformats-officedocument.wordprocessingml.commentsIds+xml"/>
  <Override PartName="/word/commentsExtendedDocument.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30DA5C" w14:textId="70B5F5D9" w:rsidR="00FC1115" w:rsidRDefault="00FC1115" w:rsidP="00FC1115">
      <w:pPr>
        <w:tabs>
          <w:tab w:val="left" w:pos="1701"/>
          <w:tab w:val="right" w:pos="9639"/>
        </w:tabs>
        <w:spacing w:after="0"/>
        <w:rPr>
          <w:rFonts w:cs="Arial"/>
          <w:b/>
          <w:color w:val="000000"/>
          <w:sz w:val="24"/>
        </w:rPr>
      </w:pPr>
      <w:bookmarkStart w:id="0" w:name="OLE_LINK10"/>
      <w:bookmarkStart w:id="1" w:name="OLE_LINK11"/>
      <w:bookmarkStart w:id="2" w:name="OLE_LINK16"/>
      <w:bookmarkStart w:id="3" w:name="OLE_LINK17"/>
      <w:r w:rsidRPr="00EA2B99">
        <w:rPr>
          <w:rFonts w:cs="Arial"/>
          <w:b/>
          <w:sz w:val="22"/>
          <w:lang w:val="en-US" w:eastAsia="en-US"/>
        </w:rPr>
        <w:t>3GPP TSG-RAN WG2 #121</w:t>
      </w:r>
      <w:r w:rsidRPr="00EA2B99">
        <w:rPr>
          <w:rFonts w:cs="Arial"/>
          <w:b/>
          <w:sz w:val="22"/>
          <w:lang w:val="en-US" w:eastAsia="en-US"/>
        </w:rPr>
        <w:tab/>
      </w:r>
      <w:r w:rsidR="00AD5B5B" w:rsidRPr="00AD5B5B">
        <w:rPr>
          <w:rFonts w:cs="Arial"/>
          <w:b/>
          <w:sz w:val="22"/>
          <w:lang w:val="en-US" w:eastAsia="en-US"/>
        </w:rPr>
        <w:t xml:space="preserve">R2-2300458 </w:t>
      </w:r>
      <w:r w:rsidRPr="00EA2B99">
        <w:rPr>
          <w:rFonts w:cs="Arial"/>
          <w:b/>
          <w:sz w:val="22"/>
          <w:lang w:val="en-US" w:eastAsia="en-US"/>
        </w:rPr>
        <w:cr/>
        <w:t>Athens, Greece, February 2023</w:t>
      </w:r>
      <w:r>
        <w:rPr>
          <w:rFonts w:cs="Arial"/>
          <w:b/>
          <w:sz w:val="22"/>
          <w:lang w:val="en-US"/>
        </w:rPr>
        <w:tab/>
      </w:r>
      <w:bookmarkEnd w:id="0"/>
      <w:bookmarkEnd w:id="1"/>
      <w:bookmarkEnd w:id="2"/>
      <w:bookmarkEnd w:id="3"/>
    </w:p>
    <w:p w14:paraId="14AC234D" w14:textId="77777777" w:rsidR="00FB3C9D" w:rsidRPr="00FC1115" w:rsidRDefault="00FB3C9D">
      <w:pPr>
        <w:tabs>
          <w:tab w:val="left" w:pos="1701"/>
          <w:tab w:val="right" w:pos="9639"/>
        </w:tabs>
        <w:spacing w:before="100" w:beforeAutospacing="1" w:after="100" w:afterAutospacing="1"/>
        <w:rPr>
          <w:rFonts w:cs="Arial"/>
          <w:b/>
          <w:color w:val="000000"/>
          <w:sz w:val="24"/>
        </w:rPr>
      </w:pPr>
    </w:p>
    <w:p w14:paraId="2AD2FC05" w14:textId="6D61391D" w:rsidR="00FB3C9D" w:rsidRDefault="003D1DDD">
      <w:pPr>
        <w:pStyle w:val="3GPPHeader"/>
        <w:rPr>
          <w:sz w:val="22"/>
        </w:rPr>
      </w:pPr>
      <w:r>
        <w:rPr>
          <w:sz w:val="22"/>
        </w:rPr>
        <w:t>Agenda Item:</w:t>
      </w:r>
      <w:r>
        <w:rPr>
          <w:sz w:val="22"/>
        </w:rPr>
        <w:tab/>
      </w:r>
      <w:r w:rsidR="00E31D0E">
        <w:rPr>
          <w:sz w:val="22"/>
        </w:rPr>
        <w:t>8.</w:t>
      </w:r>
      <w:r w:rsidR="00F943B9">
        <w:rPr>
          <w:sz w:val="22"/>
        </w:rPr>
        <w:t>3</w:t>
      </w:r>
      <w:r w:rsidR="00E31D0E">
        <w:rPr>
          <w:sz w:val="22"/>
        </w:rPr>
        <w:t>.</w:t>
      </w:r>
      <w:r w:rsidR="00CD3084">
        <w:rPr>
          <w:sz w:val="22"/>
        </w:rPr>
        <w:t>5</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066E5B9E" w:rsidR="00FB3C9D" w:rsidRDefault="003D1DDD">
      <w:pPr>
        <w:pStyle w:val="3GPPHeader"/>
        <w:rPr>
          <w:sz w:val="22"/>
        </w:rPr>
      </w:pPr>
      <w:r>
        <w:rPr>
          <w:sz w:val="22"/>
        </w:rPr>
        <w:t>Title:</w:t>
      </w:r>
      <w:r>
        <w:rPr>
          <w:sz w:val="22"/>
        </w:rPr>
        <w:tab/>
      </w:r>
      <w:r w:rsidR="00183092" w:rsidRPr="00183092">
        <w:rPr>
          <w:sz w:val="22"/>
        </w:rPr>
        <w:t>Discussion on</w:t>
      </w:r>
      <w:r w:rsidR="00105384">
        <w:rPr>
          <w:sz w:val="22"/>
        </w:rPr>
        <w:t xml:space="preserve"> </w:t>
      </w:r>
      <w:r w:rsidR="00CD3084">
        <w:rPr>
          <w:sz w:val="22"/>
        </w:rPr>
        <w:t>c</w:t>
      </w:r>
      <w:r w:rsidR="00CD3084" w:rsidRPr="00CD3084">
        <w:rPr>
          <w:sz w:val="22"/>
        </w:rPr>
        <w:t>onnected mode mobility</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2DACD2C7" w14:textId="4048852A" w:rsidR="009B626B" w:rsidRDefault="00B61B00" w:rsidP="00B61B00">
      <w:pPr>
        <w:rPr>
          <w:rFonts w:eastAsiaTheme="minorEastAsia"/>
        </w:rPr>
      </w:pPr>
      <w:r>
        <w:rPr>
          <w:rFonts w:eastAsiaTheme="minorEastAsia"/>
        </w:rPr>
        <w:t xml:space="preserve">This paper will </w:t>
      </w:r>
      <w:r w:rsidR="009B626B">
        <w:rPr>
          <w:rFonts w:eastAsiaTheme="minorEastAsia"/>
        </w:rPr>
        <w:t xml:space="preserve">discuss </w:t>
      </w:r>
      <w:r w:rsidR="00D53768">
        <w:rPr>
          <w:rFonts w:eastAsiaTheme="minorEastAsia"/>
        </w:rPr>
        <w:t>c</w:t>
      </w:r>
      <w:r w:rsidR="00D53768" w:rsidRPr="00D53768">
        <w:rPr>
          <w:rFonts w:eastAsiaTheme="minorEastAsia"/>
        </w:rPr>
        <w:t>onnected mode mobility</w:t>
      </w:r>
      <w:r w:rsidR="009B626B">
        <w:rPr>
          <w:rFonts w:eastAsiaTheme="minorEastAsia"/>
        </w:rPr>
        <w:t>, which is one objective of NES WID.</w:t>
      </w:r>
    </w:p>
    <w:p w14:paraId="5069FD74" w14:textId="37B1F78E" w:rsidR="009B626B" w:rsidRDefault="00B53304" w:rsidP="009B626B">
      <w:pPr>
        <w:numPr>
          <w:ilvl w:val="0"/>
          <w:numId w:val="30"/>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bCs/>
        </w:rPr>
      </w:pPr>
      <w:r w:rsidRPr="00321C40">
        <w:rPr>
          <w:bCs/>
        </w:rPr>
        <w:t>Specify CHO procedure enhancement(s) in case source/target cell is in NES mode</w:t>
      </w:r>
      <w:r>
        <w:rPr>
          <w:bCs/>
        </w:rPr>
        <w:t xml:space="preserve"> [RAN2]</w:t>
      </w:r>
    </w:p>
    <w:p w14:paraId="1E7495F8" w14:textId="22AA4A88" w:rsidR="008A707D" w:rsidRDefault="008A707D" w:rsidP="00F0443D"/>
    <w:bookmarkEnd w:id="5"/>
    <w:p w14:paraId="0440FABE" w14:textId="317468C1" w:rsidR="00FB3C9D" w:rsidRDefault="003D1DDD">
      <w:pPr>
        <w:pStyle w:val="1"/>
      </w:pPr>
      <w:r>
        <w:t>Discussion</w:t>
      </w:r>
    </w:p>
    <w:p w14:paraId="532E99B8" w14:textId="4C119634" w:rsidR="00395C4A" w:rsidRDefault="0049463A" w:rsidP="00557BF3">
      <w:pPr>
        <w:pStyle w:val="afa"/>
        <w:rPr>
          <w:iCs/>
          <w:szCs w:val="20"/>
        </w:rPr>
      </w:pPr>
      <w:r>
        <w:rPr>
          <w:iCs/>
          <w:szCs w:val="20"/>
        </w:rPr>
        <w:t xml:space="preserve">In TR 38.864, </w:t>
      </w:r>
      <w:r w:rsidR="00DC3B50">
        <w:rPr>
          <w:iCs/>
          <w:szCs w:val="20"/>
        </w:rPr>
        <w:t>RAN2’s conclusion</w:t>
      </w:r>
      <w:r w:rsidR="0089531A">
        <w:rPr>
          <w:iCs/>
          <w:szCs w:val="20"/>
        </w:rPr>
        <w:t xml:space="preserve"> on </w:t>
      </w:r>
      <w:r w:rsidR="00DB5A84">
        <w:rPr>
          <w:rFonts w:eastAsiaTheme="minorEastAsia"/>
        </w:rPr>
        <w:t>c</w:t>
      </w:r>
      <w:r w:rsidR="00DB5A84" w:rsidRPr="00D53768">
        <w:rPr>
          <w:rFonts w:eastAsiaTheme="minorEastAsia"/>
        </w:rPr>
        <w:t>onnected mode mobility</w:t>
      </w:r>
      <w:r w:rsidR="00DC3B50">
        <w:rPr>
          <w:iCs/>
          <w:szCs w:val="20"/>
        </w:rPr>
        <w:t xml:space="preserve"> is reflected</w:t>
      </w:r>
      <w:r w:rsidR="0089531A">
        <w:rPr>
          <w:iCs/>
          <w:szCs w:val="20"/>
        </w:rPr>
        <w:t>.</w:t>
      </w:r>
    </w:p>
    <w:p w14:paraId="177015AE" w14:textId="77777777" w:rsidR="00DB5A84" w:rsidRPr="00E97819" w:rsidRDefault="00DB5A84" w:rsidP="00896ABA">
      <w:pPr>
        <w:pBdr>
          <w:top w:val="single" w:sz="4" w:space="0" w:color="auto"/>
          <w:left w:val="single" w:sz="4" w:space="0" w:color="auto"/>
          <w:bottom w:val="single" w:sz="4" w:space="0" w:color="auto"/>
          <w:right w:val="single" w:sz="4" w:space="0" w:color="auto"/>
          <w:between w:val="none" w:sz="0" w:space="0" w:color="auto"/>
        </w:pBdr>
        <w:spacing w:afterLines="50"/>
        <w:rPr>
          <w:rFonts w:ascii="Times" w:hAnsi="Times"/>
        </w:rPr>
      </w:pPr>
      <w:r w:rsidRPr="00E97819">
        <w:rPr>
          <w:rFonts w:ascii="Times" w:hAnsi="Times"/>
        </w:rPr>
        <w:t>During the switching of NES modes, it is possible to handover the UEs faster by enhancing the CHO framework with:</w:t>
      </w:r>
    </w:p>
    <w:p w14:paraId="41FC612B" w14:textId="77777777" w:rsidR="00DB5A84" w:rsidRPr="00E97819" w:rsidRDefault="00DB5A84" w:rsidP="00896ABA">
      <w:pPr>
        <w:pStyle w:val="B1"/>
        <w:pBdr>
          <w:top w:val="single" w:sz="4" w:space="0" w:color="auto"/>
          <w:left w:val="single" w:sz="4" w:space="0" w:color="auto"/>
          <w:bottom w:val="single" w:sz="4" w:space="0" w:color="auto"/>
          <w:right w:val="single" w:sz="4" w:space="0" w:color="auto"/>
          <w:between w:val="none" w:sz="0" w:space="0" w:color="auto"/>
        </w:pBdr>
        <w:ind w:left="284"/>
      </w:pPr>
      <w:r>
        <w:t>1.</w:t>
      </w:r>
      <w:r>
        <w:tab/>
      </w:r>
      <w:r w:rsidRPr="00E97819">
        <w:t>Evaluation of conditional handover conditions depending on the NES mode of source/target cell,</w:t>
      </w:r>
    </w:p>
    <w:p w14:paraId="0A2887DD" w14:textId="77777777" w:rsidR="00DB5A84" w:rsidRPr="00E97819" w:rsidRDefault="00DB5A84" w:rsidP="00896ABA">
      <w:pPr>
        <w:pStyle w:val="B1"/>
        <w:pBdr>
          <w:top w:val="single" w:sz="4" w:space="0" w:color="auto"/>
          <w:left w:val="single" w:sz="4" w:space="0" w:color="auto"/>
          <w:bottom w:val="single" w:sz="4" w:space="0" w:color="auto"/>
          <w:right w:val="single" w:sz="4" w:space="0" w:color="auto"/>
          <w:between w:val="none" w:sz="0" w:space="0" w:color="auto"/>
        </w:pBdr>
        <w:ind w:left="284"/>
      </w:pPr>
      <w:r>
        <w:t>2.</w:t>
      </w:r>
      <w:r>
        <w:tab/>
      </w:r>
      <w:r w:rsidRPr="00E97819">
        <w:t>How to indicate to UE the triggering of the CHO evaluation is up to the WI phase.</w:t>
      </w:r>
    </w:p>
    <w:p w14:paraId="4FF0E993" w14:textId="77777777" w:rsidR="00DB5A84" w:rsidRPr="00E97819" w:rsidRDefault="00DB5A84" w:rsidP="00896ABA">
      <w:pPr>
        <w:pBdr>
          <w:top w:val="single" w:sz="4" w:space="0" w:color="auto"/>
          <w:left w:val="single" w:sz="4" w:space="0" w:color="auto"/>
          <w:bottom w:val="single" w:sz="4" w:space="0" w:color="auto"/>
          <w:right w:val="single" w:sz="4" w:space="0" w:color="auto"/>
          <w:between w:val="none" w:sz="0" w:space="0" w:color="auto"/>
        </w:pBdr>
        <w:spacing w:afterLines="50"/>
        <w:rPr>
          <w:rFonts w:ascii="Times" w:hAnsi="Times"/>
        </w:rPr>
      </w:pPr>
      <w:r w:rsidRPr="00E97819">
        <w:rPr>
          <w:rFonts w:ascii="Times" w:hAnsi="Times"/>
        </w:rPr>
        <w:t>Whenever mobility from source cell is triggered, the NES mode of the target cell could also be considered, e.g., to avoid UEs selecting cells operating in NES mode</w:t>
      </w:r>
      <w:r w:rsidRPr="00E97819" w:rsidDel="00B45591">
        <w:rPr>
          <w:rFonts w:ascii="Times" w:hAnsi="Times"/>
        </w:rPr>
        <w:t xml:space="preserve"> </w:t>
      </w:r>
      <w:r w:rsidRPr="00E97819">
        <w:rPr>
          <w:rFonts w:ascii="Times" w:hAnsi="Times"/>
        </w:rPr>
        <w:t>if any other cell is available.</w:t>
      </w:r>
    </w:p>
    <w:p w14:paraId="683D8065" w14:textId="77777777" w:rsidR="00DB5A84" w:rsidRPr="00E97819" w:rsidRDefault="00DB5A84" w:rsidP="00896ABA">
      <w:pPr>
        <w:pBdr>
          <w:top w:val="single" w:sz="4" w:space="0" w:color="auto"/>
          <w:left w:val="single" w:sz="4" w:space="0" w:color="auto"/>
          <w:bottom w:val="single" w:sz="4" w:space="0" w:color="auto"/>
          <w:right w:val="single" w:sz="4" w:space="0" w:color="auto"/>
          <w:between w:val="none" w:sz="0" w:space="0" w:color="auto"/>
        </w:pBdr>
        <w:spacing w:afterLines="50"/>
        <w:rPr>
          <w:rFonts w:ascii="Times" w:hAnsi="Times"/>
        </w:rPr>
      </w:pPr>
      <w:r w:rsidRPr="00E97819">
        <w:rPr>
          <w:rFonts w:ascii="Times" w:hAnsi="Times"/>
        </w:rPr>
        <w:t>From RAN2 perspective, CHO enhancements are feasible.</w:t>
      </w:r>
    </w:p>
    <w:p w14:paraId="1A739449" w14:textId="77777777" w:rsidR="00DB5A84" w:rsidRPr="00E97819" w:rsidRDefault="00DB5A84" w:rsidP="00896ABA">
      <w:pPr>
        <w:pBdr>
          <w:top w:val="single" w:sz="4" w:space="0" w:color="auto"/>
          <w:left w:val="single" w:sz="4" w:space="0" w:color="auto"/>
          <w:bottom w:val="single" w:sz="4" w:space="0" w:color="auto"/>
          <w:right w:val="single" w:sz="4" w:space="0" w:color="auto"/>
          <w:between w:val="none" w:sz="0" w:space="0" w:color="auto"/>
        </w:pBdr>
        <w:spacing w:afterLines="50"/>
        <w:rPr>
          <w:rFonts w:ascii="Times" w:hAnsi="Times"/>
        </w:rPr>
      </w:pPr>
      <w:r w:rsidRPr="00E97819">
        <w:rPr>
          <w:rFonts w:ascii="Times" w:hAnsi="Times"/>
        </w:rPr>
        <w:t>Group HO (optimizing the Rel-15 HO procedure) and BWP adaptation with group signalling are not considered by RAN2.</w:t>
      </w:r>
    </w:p>
    <w:p w14:paraId="466B57E9" w14:textId="0D66A392" w:rsidR="00DB5A84" w:rsidRDefault="004977BD" w:rsidP="00557BF3">
      <w:pPr>
        <w:pStyle w:val="afa"/>
        <w:rPr>
          <w:iCs/>
          <w:szCs w:val="20"/>
        </w:rPr>
      </w:pPr>
      <w:r>
        <w:rPr>
          <w:iCs/>
          <w:szCs w:val="20"/>
        </w:rPr>
        <w:t>T</w:t>
      </w:r>
      <w:r w:rsidR="00EF4C29">
        <w:rPr>
          <w:iCs/>
          <w:szCs w:val="20"/>
        </w:rPr>
        <w:t xml:space="preserve">wo aspects can be considered </w:t>
      </w:r>
      <w:r w:rsidR="001C5DD8">
        <w:rPr>
          <w:rFonts w:hint="eastAsia"/>
          <w:iCs/>
          <w:szCs w:val="20"/>
        </w:rPr>
        <w:t>for</w:t>
      </w:r>
      <w:r w:rsidR="001C5DD8">
        <w:rPr>
          <w:iCs/>
          <w:szCs w:val="20"/>
        </w:rPr>
        <w:t xml:space="preserve"> </w:t>
      </w:r>
      <w:r w:rsidR="00EF4C29">
        <w:rPr>
          <w:iCs/>
          <w:szCs w:val="20"/>
        </w:rPr>
        <w:t>this objective.</w:t>
      </w:r>
    </w:p>
    <w:p w14:paraId="6DEF6C20" w14:textId="0367F3FA" w:rsidR="00EF4C29" w:rsidRDefault="00EF4C29" w:rsidP="00EF4C29">
      <w:pPr>
        <w:pStyle w:val="afa"/>
        <w:numPr>
          <w:ilvl w:val="0"/>
          <w:numId w:val="32"/>
        </w:numPr>
        <w:rPr>
          <w:iCs/>
          <w:szCs w:val="20"/>
        </w:rPr>
      </w:pPr>
      <w:r>
        <w:rPr>
          <w:iCs/>
          <w:szCs w:val="20"/>
        </w:rPr>
        <w:t xml:space="preserve">How to trigger CHO </w:t>
      </w:r>
      <w:r w:rsidR="00AA1307">
        <w:t>execution</w:t>
      </w:r>
      <w:r w:rsidR="000232A5">
        <w:t xml:space="preserve"> </w:t>
      </w:r>
      <w:r>
        <w:rPr>
          <w:iCs/>
          <w:szCs w:val="20"/>
        </w:rPr>
        <w:t xml:space="preserve"> </w:t>
      </w:r>
    </w:p>
    <w:p w14:paraId="6A29BC7E" w14:textId="58F3503F" w:rsidR="00FE5BB1" w:rsidRDefault="00C069B0" w:rsidP="00FE5BB1">
      <w:pPr>
        <w:pStyle w:val="afa"/>
        <w:ind w:left="360"/>
        <w:rPr>
          <w:iCs/>
          <w:szCs w:val="20"/>
        </w:rPr>
      </w:pPr>
      <w:r>
        <w:rPr>
          <w:iCs/>
          <w:szCs w:val="20"/>
        </w:rPr>
        <w:t xml:space="preserve">The motivation of </w:t>
      </w:r>
      <w:r w:rsidR="00CD534F">
        <w:rPr>
          <w:iCs/>
          <w:szCs w:val="20"/>
        </w:rPr>
        <w:t xml:space="preserve">mobility from the source cell </w:t>
      </w:r>
      <w:r w:rsidR="00CD7401">
        <w:rPr>
          <w:iCs/>
          <w:szCs w:val="20"/>
        </w:rPr>
        <w:t xml:space="preserve">due to the </w:t>
      </w:r>
      <w:r w:rsidR="00CD534F">
        <w:rPr>
          <w:iCs/>
          <w:szCs w:val="20"/>
        </w:rPr>
        <w:t>NES</w:t>
      </w:r>
      <w:r w:rsidR="00CD7401">
        <w:rPr>
          <w:iCs/>
          <w:szCs w:val="20"/>
        </w:rPr>
        <w:t xml:space="preserve"> mode is to a</w:t>
      </w:r>
      <w:r w:rsidR="00CD7401" w:rsidRPr="00CD7401">
        <w:rPr>
          <w:iCs/>
          <w:szCs w:val="20"/>
        </w:rPr>
        <w:t xml:space="preserve">llow the </w:t>
      </w:r>
      <w:r w:rsidR="00D32B2B">
        <w:rPr>
          <w:iCs/>
          <w:szCs w:val="20"/>
        </w:rPr>
        <w:t xml:space="preserve">source </w:t>
      </w:r>
      <w:r w:rsidR="00CD7401" w:rsidRPr="00CD7401">
        <w:rPr>
          <w:iCs/>
          <w:szCs w:val="20"/>
        </w:rPr>
        <w:t xml:space="preserve">network to go into </w:t>
      </w:r>
      <w:r w:rsidR="00CD7401">
        <w:rPr>
          <w:iCs/>
          <w:szCs w:val="20"/>
        </w:rPr>
        <w:t xml:space="preserve">the </w:t>
      </w:r>
      <w:r w:rsidR="00CD7401" w:rsidRPr="00CD7401">
        <w:rPr>
          <w:iCs/>
          <w:szCs w:val="20"/>
        </w:rPr>
        <w:t xml:space="preserve">NES mode timely </w:t>
      </w:r>
      <w:r w:rsidR="00405780">
        <w:rPr>
          <w:iCs/>
          <w:szCs w:val="20"/>
        </w:rPr>
        <w:t xml:space="preserve">to realize energy saving. Thus, it is </w:t>
      </w:r>
      <w:r w:rsidR="00AF2FD6">
        <w:rPr>
          <w:iCs/>
          <w:szCs w:val="20"/>
        </w:rPr>
        <w:t>important</w:t>
      </w:r>
      <w:r w:rsidR="00405780">
        <w:rPr>
          <w:iCs/>
          <w:szCs w:val="20"/>
        </w:rPr>
        <w:t xml:space="preserve"> to trigger such a handover </w:t>
      </w:r>
      <w:r w:rsidR="00E5488A">
        <w:rPr>
          <w:iCs/>
          <w:szCs w:val="20"/>
        </w:rPr>
        <w:t xml:space="preserve">as </w:t>
      </w:r>
      <w:r w:rsidR="00CD5E4E">
        <w:rPr>
          <w:iCs/>
          <w:szCs w:val="20"/>
        </w:rPr>
        <w:t xml:space="preserve">quickly </w:t>
      </w:r>
      <w:r w:rsidR="00E5488A">
        <w:rPr>
          <w:iCs/>
          <w:szCs w:val="20"/>
        </w:rPr>
        <w:t xml:space="preserve">as possible </w:t>
      </w:r>
      <w:r w:rsidR="00405780">
        <w:rPr>
          <w:iCs/>
          <w:szCs w:val="20"/>
        </w:rPr>
        <w:t xml:space="preserve">and let </w:t>
      </w:r>
      <w:r w:rsidR="00405780" w:rsidRPr="00CD7401">
        <w:rPr>
          <w:iCs/>
          <w:szCs w:val="20"/>
        </w:rPr>
        <w:t xml:space="preserve">a group of UEs </w:t>
      </w:r>
      <w:r w:rsidR="00405780">
        <w:rPr>
          <w:iCs/>
          <w:szCs w:val="20"/>
        </w:rPr>
        <w:t xml:space="preserve">switch to another cell </w:t>
      </w:r>
      <w:r w:rsidR="00405780" w:rsidRPr="00CD7401">
        <w:rPr>
          <w:iCs/>
          <w:szCs w:val="20"/>
        </w:rPr>
        <w:t>simultaneously</w:t>
      </w:r>
      <w:r w:rsidR="00405780">
        <w:rPr>
          <w:iCs/>
          <w:szCs w:val="20"/>
        </w:rPr>
        <w:t xml:space="preserve">. </w:t>
      </w:r>
      <w:r w:rsidR="00FE5BB1">
        <w:rPr>
          <w:iCs/>
          <w:szCs w:val="20"/>
        </w:rPr>
        <w:t>In our view, two potential solutions can be considered.</w:t>
      </w:r>
    </w:p>
    <w:p w14:paraId="7C84AD0F" w14:textId="42B667FA" w:rsidR="00FE5BB1" w:rsidRDefault="00FE5BB1" w:rsidP="00FE5BB1">
      <w:pPr>
        <w:pStyle w:val="afa"/>
        <w:numPr>
          <w:ilvl w:val="0"/>
          <w:numId w:val="33"/>
        </w:numPr>
        <w:rPr>
          <w:iCs/>
          <w:szCs w:val="20"/>
        </w:rPr>
      </w:pPr>
      <w:r>
        <w:rPr>
          <w:rFonts w:hint="eastAsia"/>
          <w:iCs/>
          <w:szCs w:val="20"/>
        </w:rPr>
        <w:t>A</w:t>
      </w:r>
      <w:r>
        <w:rPr>
          <w:iCs/>
          <w:szCs w:val="20"/>
        </w:rPr>
        <w:t xml:space="preserve">lt1: </w:t>
      </w:r>
      <w:r w:rsidR="003856F6">
        <w:rPr>
          <w:iCs/>
          <w:szCs w:val="20"/>
        </w:rPr>
        <w:t xml:space="preserve">Mobility from the source cell is triggered based on the time duration of NES mode. </w:t>
      </w:r>
    </w:p>
    <w:p w14:paraId="62C2A65C" w14:textId="4607684E" w:rsidR="0036548A" w:rsidRDefault="003A6B04" w:rsidP="005D3EC6">
      <w:pPr>
        <w:pStyle w:val="afa"/>
        <w:ind w:left="720"/>
        <w:rPr>
          <w:iCs/>
          <w:szCs w:val="20"/>
        </w:rPr>
      </w:pPr>
      <w:r>
        <w:rPr>
          <w:iCs/>
          <w:szCs w:val="20"/>
        </w:rPr>
        <w:t xml:space="preserve">This alternative requires the UE to evaluate the CHO execution based on the time duration of </w:t>
      </w:r>
      <w:r w:rsidR="00AF2FD6">
        <w:rPr>
          <w:iCs/>
          <w:szCs w:val="20"/>
        </w:rPr>
        <w:t xml:space="preserve">the </w:t>
      </w:r>
      <w:r>
        <w:rPr>
          <w:iCs/>
          <w:szCs w:val="20"/>
        </w:rPr>
        <w:t xml:space="preserve">source cell’s NES. In one implementation, </w:t>
      </w:r>
      <w:r w:rsidR="00E5488A">
        <w:rPr>
          <w:iCs/>
          <w:szCs w:val="20"/>
        </w:rPr>
        <w:t xml:space="preserve">if </w:t>
      </w:r>
      <w:r w:rsidR="005F0B61">
        <w:rPr>
          <w:iCs/>
          <w:szCs w:val="20"/>
        </w:rPr>
        <w:t xml:space="preserve">the source </w:t>
      </w:r>
      <w:proofErr w:type="spellStart"/>
      <w:r w:rsidR="005F0B61">
        <w:rPr>
          <w:iCs/>
          <w:szCs w:val="20"/>
        </w:rPr>
        <w:t>gNB</w:t>
      </w:r>
      <w:proofErr w:type="spellEnd"/>
      <w:r w:rsidR="005F0B61">
        <w:rPr>
          <w:iCs/>
          <w:szCs w:val="20"/>
        </w:rPr>
        <w:t xml:space="preserve"> </w:t>
      </w:r>
      <w:r>
        <w:rPr>
          <w:iCs/>
          <w:szCs w:val="20"/>
        </w:rPr>
        <w:t>has</w:t>
      </w:r>
      <w:r w:rsidR="005F0B61">
        <w:rPr>
          <w:iCs/>
          <w:szCs w:val="20"/>
        </w:rPr>
        <w:t xml:space="preserve"> predict</w:t>
      </w:r>
      <w:r>
        <w:rPr>
          <w:iCs/>
          <w:szCs w:val="20"/>
        </w:rPr>
        <w:t>ed</w:t>
      </w:r>
      <w:r w:rsidR="005F0B61">
        <w:rPr>
          <w:iCs/>
          <w:szCs w:val="20"/>
        </w:rPr>
        <w:t xml:space="preserve"> </w:t>
      </w:r>
      <w:r w:rsidR="00434466">
        <w:rPr>
          <w:iCs/>
          <w:szCs w:val="20"/>
        </w:rPr>
        <w:t xml:space="preserve">the start </w:t>
      </w:r>
      <w:r w:rsidR="00086262">
        <w:rPr>
          <w:iCs/>
          <w:szCs w:val="20"/>
        </w:rPr>
        <w:t xml:space="preserve">time </w:t>
      </w:r>
      <w:r w:rsidR="00434466">
        <w:rPr>
          <w:iCs/>
          <w:szCs w:val="20"/>
        </w:rPr>
        <w:t>to enter</w:t>
      </w:r>
      <w:r w:rsidR="00086262">
        <w:rPr>
          <w:iCs/>
          <w:szCs w:val="20"/>
        </w:rPr>
        <w:t xml:space="preserve"> </w:t>
      </w:r>
      <w:r w:rsidR="005F0B61">
        <w:rPr>
          <w:iCs/>
          <w:szCs w:val="20"/>
        </w:rPr>
        <w:t>NES</w:t>
      </w:r>
      <w:r>
        <w:rPr>
          <w:iCs/>
          <w:szCs w:val="20"/>
        </w:rPr>
        <w:t xml:space="preserve">, </w:t>
      </w:r>
      <w:r w:rsidR="005F0B61">
        <w:rPr>
          <w:iCs/>
          <w:szCs w:val="20"/>
        </w:rPr>
        <w:t>or</w:t>
      </w:r>
      <w:r>
        <w:rPr>
          <w:iCs/>
          <w:szCs w:val="20"/>
        </w:rPr>
        <w:t xml:space="preserve">, a periodical </w:t>
      </w:r>
      <w:r w:rsidR="00481DAF">
        <w:rPr>
          <w:iCs/>
          <w:szCs w:val="20"/>
        </w:rPr>
        <w:t xml:space="preserve">energy saving </w:t>
      </w:r>
      <w:r w:rsidR="00E20026">
        <w:rPr>
          <w:iCs/>
          <w:szCs w:val="20"/>
        </w:rPr>
        <w:t>is served</w:t>
      </w:r>
      <w:r>
        <w:rPr>
          <w:iCs/>
          <w:szCs w:val="20"/>
        </w:rPr>
        <w:t xml:space="preserve"> in the source cell, the source </w:t>
      </w:r>
      <w:proofErr w:type="spellStart"/>
      <w:r>
        <w:rPr>
          <w:iCs/>
          <w:szCs w:val="20"/>
        </w:rPr>
        <w:t>gNB</w:t>
      </w:r>
      <w:proofErr w:type="spellEnd"/>
      <w:r>
        <w:rPr>
          <w:iCs/>
          <w:szCs w:val="20"/>
        </w:rPr>
        <w:t xml:space="preserve"> </w:t>
      </w:r>
      <w:r w:rsidR="00481DAF">
        <w:rPr>
          <w:iCs/>
          <w:szCs w:val="20"/>
        </w:rPr>
        <w:t xml:space="preserve">can </w:t>
      </w:r>
      <w:r w:rsidR="00086262">
        <w:rPr>
          <w:iCs/>
          <w:szCs w:val="20"/>
        </w:rPr>
        <w:t xml:space="preserve">pre-configure </w:t>
      </w:r>
      <w:r w:rsidR="00481DAF">
        <w:rPr>
          <w:iCs/>
          <w:szCs w:val="20"/>
        </w:rPr>
        <w:t>the</w:t>
      </w:r>
      <w:r w:rsidR="001E22E9">
        <w:rPr>
          <w:iCs/>
          <w:szCs w:val="20"/>
        </w:rPr>
        <w:t xml:space="preserve"> CHO-like</w:t>
      </w:r>
      <w:r w:rsidR="00481DAF">
        <w:rPr>
          <w:iCs/>
          <w:szCs w:val="20"/>
        </w:rPr>
        <w:t xml:space="preserve"> information </w:t>
      </w:r>
      <w:r w:rsidR="0036548A">
        <w:rPr>
          <w:iCs/>
          <w:szCs w:val="20"/>
        </w:rPr>
        <w:t>to the UEs</w:t>
      </w:r>
      <w:r w:rsidR="000B3D60">
        <w:rPr>
          <w:iCs/>
          <w:szCs w:val="20"/>
        </w:rPr>
        <w:t xml:space="preserve"> in advance</w:t>
      </w:r>
      <w:r w:rsidR="001E22E9">
        <w:rPr>
          <w:iCs/>
          <w:szCs w:val="20"/>
        </w:rPr>
        <w:t>. Such CHO-like information contains</w:t>
      </w:r>
      <w:r w:rsidR="0036548A">
        <w:rPr>
          <w:iCs/>
          <w:szCs w:val="20"/>
        </w:rPr>
        <w:t xml:space="preserve"> </w:t>
      </w:r>
      <w:r w:rsidR="001E22E9">
        <w:rPr>
          <w:iCs/>
          <w:szCs w:val="20"/>
        </w:rPr>
        <w:t xml:space="preserve">the </w:t>
      </w:r>
      <w:r w:rsidR="00434466">
        <w:rPr>
          <w:iCs/>
          <w:szCs w:val="20"/>
        </w:rPr>
        <w:t xml:space="preserve">NES </w:t>
      </w:r>
      <w:r w:rsidR="0036548A">
        <w:rPr>
          <w:iCs/>
          <w:szCs w:val="20"/>
        </w:rPr>
        <w:t xml:space="preserve">time duration of the source cell </w:t>
      </w:r>
      <w:r w:rsidR="001E22E9">
        <w:rPr>
          <w:iCs/>
          <w:szCs w:val="20"/>
        </w:rPr>
        <w:t>and</w:t>
      </w:r>
      <w:r w:rsidR="005C7A0F">
        <w:rPr>
          <w:iCs/>
          <w:szCs w:val="20"/>
        </w:rPr>
        <w:t xml:space="preserve"> the</w:t>
      </w:r>
      <w:r w:rsidR="009C7811">
        <w:rPr>
          <w:iCs/>
          <w:szCs w:val="20"/>
        </w:rPr>
        <w:t xml:space="preserve"> </w:t>
      </w:r>
      <w:r w:rsidR="00CD3332">
        <w:rPr>
          <w:iCs/>
          <w:szCs w:val="20"/>
        </w:rPr>
        <w:t xml:space="preserve">dedicated </w:t>
      </w:r>
      <w:r w:rsidR="009C7811">
        <w:rPr>
          <w:iCs/>
          <w:szCs w:val="20"/>
        </w:rPr>
        <w:t xml:space="preserve">handover </w:t>
      </w:r>
      <w:r w:rsidR="005C7A0F">
        <w:rPr>
          <w:iCs/>
          <w:szCs w:val="20"/>
        </w:rPr>
        <w:t>configurations</w:t>
      </w:r>
      <w:r w:rsidR="009C7811">
        <w:rPr>
          <w:iCs/>
          <w:szCs w:val="20"/>
        </w:rPr>
        <w:t xml:space="preserve"> of each candidate </w:t>
      </w:r>
      <w:r w:rsidR="00D463A6">
        <w:rPr>
          <w:rFonts w:hint="eastAsia"/>
          <w:iCs/>
          <w:szCs w:val="20"/>
        </w:rPr>
        <w:t>target</w:t>
      </w:r>
      <w:r w:rsidR="00D463A6">
        <w:rPr>
          <w:iCs/>
          <w:szCs w:val="20"/>
        </w:rPr>
        <w:t xml:space="preserve"> </w:t>
      </w:r>
      <w:r w:rsidR="009C7811">
        <w:rPr>
          <w:iCs/>
          <w:szCs w:val="20"/>
        </w:rPr>
        <w:t xml:space="preserve">cell (e.g. </w:t>
      </w:r>
      <w:r w:rsidR="00390DC7">
        <w:rPr>
          <w:iCs/>
          <w:szCs w:val="20"/>
        </w:rPr>
        <w:t xml:space="preserve">similar </w:t>
      </w:r>
      <w:r w:rsidR="00AF2FD6">
        <w:rPr>
          <w:iCs/>
          <w:szCs w:val="20"/>
        </w:rPr>
        <w:t>to</w:t>
      </w:r>
      <w:r w:rsidR="00390DC7">
        <w:rPr>
          <w:iCs/>
          <w:szCs w:val="20"/>
        </w:rPr>
        <w:t xml:space="preserve"> </w:t>
      </w:r>
      <w:proofErr w:type="spellStart"/>
      <w:r w:rsidR="00E20026" w:rsidRPr="00B55E3E">
        <w:t>ConditionalReconfiguration</w:t>
      </w:r>
      <w:proofErr w:type="spellEnd"/>
      <w:r w:rsidR="00E20026">
        <w:t xml:space="preserve">). </w:t>
      </w:r>
      <w:r w:rsidR="00DC308A">
        <w:t xml:space="preserve">As a result, the UE can </w:t>
      </w:r>
      <w:r w:rsidR="00A53551">
        <w:t xml:space="preserve">evaluate the candidate target cells upon it receive such </w:t>
      </w:r>
      <w:r w:rsidR="00434466">
        <w:t xml:space="preserve">a </w:t>
      </w:r>
      <w:r w:rsidR="00D13D56">
        <w:t xml:space="preserve">CHO-like </w:t>
      </w:r>
      <w:r w:rsidR="009C62C4">
        <w:t>configuration</w:t>
      </w:r>
      <w:r w:rsidR="00A53551">
        <w:t xml:space="preserve"> and </w:t>
      </w:r>
      <w:r w:rsidR="00DC308A">
        <w:t xml:space="preserve">trigger </w:t>
      </w:r>
      <w:r w:rsidR="009C62C4">
        <w:t>HO</w:t>
      </w:r>
      <w:r w:rsidR="00DC308A">
        <w:t xml:space="preserve"> </w:t>
      </w:r>
      <w:r w:rsidR="00A53551">
        <w:t xml:space="preserve">execution once the source cell enters NES mode (or </w:t>
      </w:r>
      <w:r w:rsidR="00B01FB9">
        <w:t>when</w:t>
      </w:r>
      <w:r w:rsidR="00A53551">
        <w:t xml:space="preserve"> </w:t>
      </w:r>
      <w:r w:rsidR="00D905C6">
        <w:rPr>
          <w:rFonts w:hint="eastAsia"/>
        </w:rPr>
        <w:t>reach</w:t>
      </w:r>
      <w:r w:rsidR="00B01FB9">
        <w:t>ing</w:t>
      </w:r>
      <w:r w:rsidR="00A53551">
        <w:t xml:space="preserve"> the </w:t>
      </w:r>
      <w:r w:rsidR="00434466">
        <w:t xml:space="preserve">start </w:t>
      </w:r>
      <w:r w:rsidR="00A53551">
        <w:t xml:space="preserve">time </w:t>
      </w:r>
      <w:r w:rsidR="00567318">
        <w:rPr>
          <w:rFonts w:hint="eastAsia"/>
        </w:rPr>
        <w:t>of</w:t>
      </w:r>
      <w:r w:rsidR="00567318">
        <w:t xml:space="preserve"> </w:t>
      </w:r>
      <w:r w:rsidR="00567318">
        <w:rPr>
          <w:rFonts w:hint="eastAsia"/>
        </w:rPr>
        <w:t>the</w:t>
      </w:r>
      <w:r w:rsidR="00567318">
        <w:t xml:space="preserve"> </w:t>
      </w:r>
      <w:r w:rsidR="0021334D">
        <w:t>source cell</w:t>
      </w:r>
      <w:r w:rsidR="00567318">
        <w:t>’s</w:t>
      </w:r>
      <w:r w:rsidR="0021334D">
        <w:t xml:space="preserve"> </w:t>
      </w:r>
      <w:r w:rsidR="00A53551">
        <w:t xml:space="preserve">NES). </w:t>
      </w:r>
    </w:p>
    <w:p w14:paraId="2066EF71" w14:textId="3390EF92" w:rsidR="00DF5078" w:rsidRDefault="00FE5BB1" w:rsidP="00DF5078">
      <w:pPr>
        <w:pStyle w:val="afa"/>
        <w:numPr>
          <w:ilvl w:val="0"/>
          <w:numId w:val="33"/>
        </w:numPr>
        <w:rPr>
          <w:iCs/>
          <w:szCs w:val="20"/>
        </w:rPr>
      </w:pPr>
      <w:r>
        <w:rPr>
          <w:rFonts w:hint="eastAsia"/>
          <w:iCs/>
          <w:szCs w:val="20"/>
        </w:rPr>
        <w:t>A</w:t>
      </w:r>
      <w:r>
        <w:rPr>
          <w:iCs/>
          <w:szCs w:val="20"/>
        </w:rPr>
        <w:t xml:space="preserve">lt2: </w:t>
      </w:r>
      <w:r w:rsidR="005D3EC6">
        <w:rPr>
          <w:iCs/>
          <w:szCs w:val="20"/>
        </w:rPr>
        <w:t xml:space="preserve">Mobility from the source cell is triggered based on L1/L2 UE group common signalling. </w:t>
      </w:r>
    </w:p>
    <w:p w14:paraId="1531427A" w14:textId="2B16FF64" w:rsidR="001A550A" w:rsidRPr="00DF5078" w:rsidRDefault="00DF5078" w:rsidP="00E650AA">
      <w:pPr>
        <w:pStyle w:val="afa"/>
        <w:ind w:left="720"/>
        <w:rPr>
          <w:rFonts w:hint="eastAsia"/>
          <w:iCs/>
          <w:szCs w:val="20"/>
        </w:rPr>
      </w:pPr>
      <w:r>
        <w:rPr>
          <w:iCs/>
          <w:szCs w:val="20"/>
        </w:rPr>
        <w:t xml:space="preserve">Another alternative </w:t>
      </w:r>
      <w:r w:rsidR="00D81687">
        <w:rPr>
          <w:iCs/>
          <w:szCs w:val="20"/>
        </w:rPr>
        <w:t>to</w:t>
      </w:r>
      <w:r>
        <w:rPr>
          <w:iCs/>
          <w:szCs w:val="20"/>
        </w:rPr>
        <w:t xml:space="preserve"> trigger </w:t>
      </w:r>
      <w:r w:rsidR="0068188A">
        <w:rPr>
          <w:iCs/>
          <w:szCs w:val="20"/>
        </w:rPr>
        <w:t xml:space="preserve">HO execution </w:t>
      </w:r>
      <w:r w:rsidR="00D81687">
        <w:rPr>
          <w:iCs/>
          <w:szCs w:val="20"/>
        </w:rPr>
        <w:t xml:space="preserve">is based on the </w:t>
      </w:r>
      <w:r w:rsidR="0003004B">
        <w:rPr>
          <w:iCs/>
          <w:szCs w:val="20"/>
        </w:rPr>
        <w:t>reception</w:t>
      </w:r>
      <w:r w:rsidR="00D81687">
        <w:rPr>
          <w:iCs/>
          <w:szCs w:val="20"/>
        </w:rPr>
        <w:t xml:space="preserve"> of </w:t>
      </w:r>
      <w:r w:rsidR="00CA588C">
        <w:rPr>
          <w:iCs/>
          <w:szCs w:val="20"/>
        </w:rPr>
        <w:t xml:space="preserve">a specific </w:t>
      </w:r>
      <w:r w:rsidR="00CA588C" w:rsidRPr="00CA588C">
        <w:rPr>
          <w:iCs/>
          <w:szCs w:val="20"/>
        </w:rPr>
        <w:t xml:space="preserve">L1/L2 UE group common </w:t>
      </w:r>
      <w:r w:rsidR="00CA588C">
        <w:rPr>
          <w:iCs/>
          <w:szCs w:val="20"/>
        </w:rPr>
        <w:t xml:space="preserve">signalling </w:t>
      </w:r>
      <w:r w:rsidR="00A6497D">
        <w:rPr>
          <w:iCs/>
          <w:szCs w:val="20"/>
        </w:rPr>
        <w:t>(</w:t>
      </w:r>
      <w:r w:rsidR="003274D0">
        <w:rPr>
          <w:iCs/>
          <w:szCs w:val="20"/>
        </w:rPr>
        <w:t xml:space="preserve">in our view, </w:t>
      </w:r>
      <w:r w:rsidR="00A6497D">
        <w:rPr>
          <w:iCs/>
          <w:szCs w:val="20"/>
        </w:rPr>
        <w:t xml:space="preserve">UE-dedicated signalling is not preferred since it is </w:t>
      </w:r>
      <w:r w:rsidR="0003004B">
        <w:rPr>
          <w:iCs/>
          <w:szCs w:val="20"/>
        </w:rPr>
        <w:t xml:space="preserve">too </w:t>
      </w:r>
      <w:r w:rsidR="00A6497D">
        <w:rPr>
          <w:iCs/>
          <w:szCs w:val="20"/>
        </w:rPr>
        <w:t xml:space="preserve">difficult </w:t>
      </w:r>
      <w:r w:rsidR="00A6497D" w:rsidRPr="00A6497D">
        <w:rPr>
          <w:iCs/>
          <w:szCs w:val="20"/>
        </w:rPr>
        <w:t xml:space="preserve">for </w:t>
      </w:r>
      <w:r w:rsidR="00AF2FD6">
        <w:rPr>
          <w:iCs/>
          <w:szCs w:val="20"/>
        </w:rPr>
        <w:t xml:space="preserve">a </w:t>
      </w:r>
      <w:r w:rsidR="00A6497D" w:rsidRPr="00A6497D">
        <w:rPr>
          <w:iCs/>
          <w:szCs w:val="20"/>
        </w:rPr>
        <w:t xml:space="preserve">network to send HO commands to </w:t>
      </w:r>
      <w:r w:rsidR="00A6497D">
        <w:rPr>
          <w:iCs/>
          <w:szCs w:val="20"/>
        </w:rPr>
        <w:t>all</w:t>
      </w:r>
      <w:r w:rsidR="00A6497D" w:rsidRPr="00A6497D">
        <w:rPr>
          <w:iCs/>
          <w:szCs w:val="20"/>
        </w:rPr>
        <w:t xml:space="preserve"> UEs </w:t>
      </w:r>
      <w:r w:rsidR="00A6497D">
        <w:rPr>
          <w:iCs/>
          <w:szCs w:val="20"/>
        </w:rPr>
        <w:t>in a very short time).</w:t>
      </w:r>
      <w:r w:rsidR="001C47A1">
        <w:rPr>
          <w:iCs/>
          <w:szCs w:val="20"/>
        </w:rPr>
        <w:t xml:space="preserve"> </w:t>
      </w:r>
      <w:r w:rsidR="00363355">
        <w:rPr>
          <w:iCs/>
          <w:szCs w:val="20"/>
        </w:rPr>
        <w:t xml:space="preserve">For this alternative, the source </w:t>
      </w:r>
      <w:proofErr w:type="spellStart"/>
      <w:r w:rsidR="00363355">
        <w:rPr>
          <w:iCs/>
          <w:szCs w:val="20"/>
        </w:rPr>
        <w:t>gNB</w:t>
      </w:r>
      <w:proofErr w:type="spellEnd"/>
      <w:r w:rsidR="00363355">
        <w:rPr>
          <w:iCs/>
          <w:szCs w:val="20"/>
        </w:rPr>
        <w:t xml:space="preserve"> </w:t>
      </w:r>
      <w:r w:rsidR="00363355">
        <w:rPr>
          <w:iCs/>
          <w:szCs w:val="20"/>
        </w:rPr>
        <w:lastRenderedPageBreak/>
        <w:t xml:space="preserve">can pre-configure the CHO-like information to the UEs in advance. Such CHO-like information contains </w:t>
      </w:r>
      <w:r w:rsidR="00BF26EE">
        <w:rPr>
          <w:iCs/>
          <w:szCs w:val="20"/>
        </w:rPr>
        <w:t xml:space="preserve">the dedicated </w:t>
      </w:r>
      <w:r w:rsidR="00363355">
        <w:rPr>
          <w:iCs/>
          <w:szCs w:val="20"/>
        </w:rPr>
        <w:t xml:space="preserve">handover configurations of each candidate cell (e.g. similar </w:t>
      </w:r>
      <w:r w:rsidR="00AF2FD6">
        <w:rPr>
          <w:rFonts w:hint="eastAsia"/>
          <w:iCs/>
          <w:szCs w:val="20"/>
        </w:rPr>
        <w:t>to</w:t>
      </w:r>
      <w:r w:rsidR="00363355">
        <w:rPr>
          <w:iCs/>
          <w:szCs w:val="20"/>
        </w:rPr>
        <w:t xml:space="preserve"> </w:t>
      </w:r>
      <w:proofErr w:type="spellStart"/>
      <w:r w:rsidR="00363355" w:rsidRPr="00B55E3E">
        <w:t>ConditionalReconfiguration</w:t>
      </w:r>
      <w:proofErr w:type="spellEnd"/>
      <w:r w:rsidR="00363355">
        <w:t>).</w:t>
      </w:r>
      <w:r w:rsidR="007F1F7D">
        <w:t xml:space="preserve"> </w:t>
      </w:r>
      <w:r w:rsidR="009C09F2">
        <w:t>When receiving such a CHO-like configuration, the UE</w:t>
      </w:r>
      <w:r w:rsidR="003639A2" w:rsidRPr="003639A2">
        <w:t xml:space="preserve"> </w:t>
      </w:r>
      <w:r w:rsidR="003639A2">
        <w:t xml:space="preserve">can start to evaluate the candidate target cells and </w:t>
      </w:r>
      <w:r w:rsidR="005B1C51">
        <w:t xml:space="preserve">execute the HO once the </w:t>
      </w:r>
      <w:r w:rsidR="005B1C51">
        <w:rPr>
          <w:iCs/>
          <w:szCs w:val="20"/>
        </w:rPr>
        <w:t xml:space="preserve">specific </w:t>
      </w:r>
      <w:r w:rsidR="005B1C51" w:rsidRPr="00CA588C">
        <w:rPr>
          <w:iCs/>
          <w:szCs w:val="20"/>
        </w:rPr>
        <w:t xml:space="preserve">L1/L2 UE group common </w:t>
      </w:r>
      <w:r w:rsidR="005B1C51">
        <w:rPr>
          <w:iCs/>
          <w:szCs w:val="20"/>
        </w:rPr>
        <w:t>signalling receive</w:t>
      </w:r>
      <w:r w:rsidR="00CD7207">
        <w:rPr>
          <w:iCs/>
          <w:szCs w:val="20"/>
        </w:rPr>
        <w:t>s</w:t>
      </w:r>
      <w:r w:rsidR="005B1C51">
        <w:rPr>
          <w:iCs/>
          <w:szCs w:val="20"/>
        </w:rPr>
        <w:t>.</w:t>
      </w:r>
    </w:p>
    <w:p w14:paraId="4A5836C0" w14:textId="3D0447E0" w:rsidR="002E5A60" w:rsidRPr="002E5A60" w:rsidRDefault="002D51F1" w:rsidP="00393CDE">
      <w:pPr>
        <w:pStyle w:val="Proposal"/>
      </w:pPr>
      <w:bookmarkStart w:id="6" w:name="_Toc127543635"/>
      <w:r>
        <w:rPr>
          <w:iCs/>
          <w:szCs w:val="20"/>
        </w:rPr>
        <w:t xml:space="preserve">RAN2 </w:t>
      </w:r>
      <w:r w:rsidR="00EB02F5">
        <w:rPr>
          <w:iCs/>
          <w:szCs w:val="20"/>
        </w:rPr>
        <w:t xml:space="preserve">considers </w:t>
      </w:r>
      <w:r w:rsidR="0095643C">
        <w:rPr>
          <w:iCs/>
          <w:szCs w:val="20"/>
        </w:rPr>
        <w:t xml:space="preserve">either of the following </w:t>
      </w:r>
      <w:r w:rsidR="002E5A60">
        <w:rPr>
          <w:iCs/>
          <w:szCs w:val="20"/>
        </w:rPr>
        <w:t xml:space="preserve">on how to trigger CHO execution due to </w:t>
      </w:r>
      <w:r w:rsidR="002E5A60" w:rsidRPr="00E97819">
        <w:t>the source cell</w:t>
      </w:r>
      <w:r w:rsidR="00C41B32">
        <w:t>’s NES</w:t>
      </w:r>
      <w:r w:rsidR="002E5A60">
        <w:rPr>
          <w:iCs/>
          <w:szCs w:val="20"/>
        </w:rPr>
        <w:t>.</w:t>
      </w:r>
      <w:bookmarkEnd w:id="6"/>
    </w:p>
    <w:p w14:paraId="12AA7F0C" w14:textId="5713C927" w:rsidR="005A6C5E" w:rsidRPr="005A6C5E" w:rsidRDefault="002E5A60" w:rsidP="005A6C5E">
      <w:pPr>
        <w:pStyle w:val="Proposal"/>
        <w:numPr>
          <w:ilvl w:val="3"/>
          <w:numId w:val="33"/>
        </w:numPr>
      </w:pPr>
      <w:bookmarkStart w:id="7" w:name="_Toc127543636"/>
      <w:r>
        <w:rPr>
          <w:iCs/>
          <w:szCs w:val="20"/>
        </w:rPr>
        <w:t xml:space="preserve">Alt1: A </w:t>
      </w:r>
      <w:r w:rsidR="00EB02F5">
        <w:rPr>
          <w:iCs/>
          <w:szCs w:val="20"/>
        </w:rPr>
        <w:t>UE execute</w:t>
      </w:r>
      <w:r w:rsidR="001E0D93">
        <w:rPr>
          <w:iCs/>
          <w:szCs w:val="20"/>
        </w:rPr>
        <w:t>s</w:t>
      </w:r>
      <w:r w:rsidR="00EB02F5">
        <w:rPr>
          <w:iCs/>
          <w:szCs w:val="20"/>
        </w:rPr>
        <w:t xml:space="preserve"> the </w:t>
      </w:r>
      <w:r w:rsidR="005A6C5E">
        <w:rPr>
          <w:iCs/>
          <w:szCs w:val="20"/>
        </w:rPr>
        <w:t>C</w:t>
      </w:r>
      <w:r w:rsidR="00EB02F5">
        <w:rPr>
          <w:iCs/>
          <w:szCs w:val="20"/>
        </w:rPr>
        <w:t xml:space="preserve">HO </w:t>
      </w:r>
      <w:r w:rsidR="005A6C5E">
        <w:rPr>
          <w:iCs/>
          <w:szCs w:val="20"/>
        </w:rPr>
        <w:t xml:space="preserve">once it is the time for the source cell </w:t>
      </w:r>
      <w:r w:rsidR="00AF2FD6">
        <w:rPr>
          <w:iCs/>
          <w:szCs w:val="20"/>
        </w:rPr>
        <w:t>to enter</w:t>
      </w:r>
      <w:r w:rsidR="005A6C5E">
        <w:rPr>
          <w:iCs/>
          <w:szCs w:val="20"/>
        </w:rPr>
        <w:t xml:space="preserve"> the NES. Such time information can be pre-configured to the UE.</w:t>
      </w:r>
      <w:bookmarkEnd w:id="7"/>
    </w:p>
    <w:p w14:paraId="022AB10E" w14:textId="307B099D" w:rsidR="002D51F1" w:rsidRPr="0028133B" w:rsidRDefault="005A6C5E" w:rsidP="005A6C5E">
      <w:pPr>
        <w:pStyle w:val="Proposal"/>
        <w:numPr>
          <w:ilvl w:val="3"/>
          <w:numId w:val="33"/>
        </w:numPr>
      </w:pPr>
      <w:bookmarkStart w:id="8" w:name="_Toc127543637"/>
      <w:r>
        <w:rPr>
          <w:iCs/>
          <w:szCs w:val="20"/>
        </w:rPr>
        <w:t>Alt2: A UE executes the CHO once it</w:t>
      </w:r>
      <w:r w:rsidR="001E0D93">
        <w:rPr>
          <w:iCs/>
          <w:szCs w:val="20"/>
        </w:rPr>
        <w:t xml:space="preserve"> </w:t>
      </w:r>
      <w:r w:rsidR="000F71A6">
        <w:rPr>
          <w:iCs/>
          <w:szCs w:val="20"/>
        </w:rPr>
        <w:t xml:space="preserve">receives a specific </w:t>
      </w:r>
      <w:r w:rsidR="000F71A6" w:rsidRPr="00CA588C">
        <w:rPr>
          <w:iCs/>
          <w:szCs w:val="20"/>
        </w:rPr>
        <w:t xml:space="preserve">L1/L2 UE group common </w:t>
      </w:r>
      <w:r w:rsidR="000F71A6">
        <w:rPr>
          <w:iCs/>
          <w:szCs w:val="20"/>
        </w:rPr>
        <w:t>signalling.</w:t>
      </w:r>
      <w:bookmarkEnd w:id="8"/>
    </w:p>
    <w:p w14:paraId="75426B51" w14:textId="5A09CDB1" w:rsidR="008E0272" w:rsidRDefault="006434C3" w:rsidP="006434C3">
      <w:pPr>
        <w:pStyle w:val="afa"/>
        <w:ind w:left="360"/>
        <w:rPr>
          <w:iCs/>
          <w:szCs w:val="20"/>
        </w:rPr>
      </w:pPr>
      <w:r>
        <w:rPr>
          <w:iCs/>
          <w:szCs w:val="20"/>
        </w:rPr>
        <w:t xml:space="preserve">In the CHO-like configuration, the network may configure multiple candidate cells. If </w:t>
      </w:r>
      <w:r w:rsidR="0095132E">
        <w:rPr>
          <w:iCs/>
          <w:szCs w:val="20"/>
        </w:rPr>
        <w:t xml:space="preserve">the </w:t>
      </w:r>
      <w:r>
        <w:rPr>
          <w:iCs/>
          <w:szCs w:val="20"/>
        </w:rPr>
        <w:t xml:space="preserve">CHO execution </w:t>
      </w:r>
      <w:r w:rsidR="0095132E">
        <w:rPr>
          <w:iCs/>
          <w:szCs w:val="20"/>
        </w:rPr>
        <w:t>event (e.g. A3</w:t>
      </w:r>
      <w:r w:rsidR="002A4F27">
        <w:rPr>
          <w:iCs/>
          <w:szCs w:val="20"/>
        </w:rPr>
        <w:t>, or A4</w:t>
      </w:r>
      <w:r w:rsidR="0095132E">
        <w:rPr>
          <w:iCs/>
          <w:szCs w:val="20"/>
        </w:rPr>
        <w:t xml:space="preserve">) is configured together, the UE needs to select the </w:t>
      </w:r>
      <w:r w:rsidR="0095132E">
        <w:rPr>
          <w:iCs/>
          <w:szCs w:val="20"/>
        </w:rPr>
        <w:t xml:space="preserve">candidate </w:t>
      </w:r>
      <w:r w:rsidR="0095132E">
        <w:rPr>
          <w:iCs/>
          <w:szCs w:val="20"/>
        </w:rPr>
        <w:t xml:space="preserve">cell satisfying this CHO </w:t>
      </w:r>
      <w:r w:rsidR="0095132E">
        <w:rPr>
          <w:iCs/>
          <w:szCs w:val="20"/>
        </w:rPr>
        <w:t>execution event</w:t>
      </w:r>
      <w:r w:rsidR="0095132E">
        <w:rPr>
          <w:iCs/>
          <w:szCs w:val="20"/>
        </w:rPr>
        <w:t xml:space="preserve">. If no </w:t>
      </w:r>
      <w:r w:rsidR="0095132E">
        <w:rPr>
          <w:iCs/>
          <w:szCs w:val="20"/>
        </w:rPr>
        <w:t xml:space="preserve">candidate cell </w:t>
      </w:r>
      <w:r w:rsidR="0095132E">
        <w:rPr>
          <w:iCs/>
          <w:szCs w:val="20"/>
        </w:rPr>
        <w:t>satisfies</w:t>
      </w:r>
      <w:r w:rsidR="0095132E">
        <w:rPr>
          <w:iCs/>
          <w:szCs w:val="20"/>
        </w:rPr>
        <w:t xml:space="preserve"> this CHO execution event</w:t>
      </w:r>
      <w:r w:rsidR="0095132E">
        <w:rPr>
          <w:iCs/>
          <w:szCs w:val="20"/>
        </w:rPr>
        <w:t xml:space="preserve">, </w:t>
      </w:r>
      <w:r w:rsidR="008E0272">
        <w:rPr>
          <w:iCs/>
          <w:szCs w:val="20"/>
        </w:rPr>
        <w:t xml:space="preserve">the UE needs to choose a candidate cell </w:t>
      </w:r>
      <w:r w:rsidR="008E0272">
        <w:rPr>
          <w:iCs/>
          <w:szCs w:val="20"/>
        </w:rPr>
        <w:t>with a better radio quality</w:t>
      </w:r>
      <w:r w:rsidR="005F596E">
        <w:rPr>
          <w:iCs/>
          <w:szCs w:val="20"/>
        </w:rPr>
        <w:t xml:space="preserve">, e.g. </w:t>
      </w:r>
      <w:r w:rsidR="005F596E">
        <w:rPr>
          <w:iCs/>
          <w:szCs w:val="20"/>
        </w:rPr>
        <w:t>UE choose</w:t>
      </w:r>
      <w:r w:rsidR="005F596E">
        <w:rPr>
          <w:iCs/>
          <w:szCs w:val="20"/>
        </w:rPr>
        <w:t>s</w:t>
      </w:r>
      <w:r w:rsidR="005F596E">
        <w:rPr>
          <w:iCs/>
          <w:szCs w:val="20"/>
        </w:rPr>
        <w:t xml:space="preserve"> a cell with the highest radio quality to hand over.</w:t>
      </w:r>
      <w:r w:rsidR="00FE1DE2">
        <w:rPr>
          <w:iCs/>
          <w:szCs w:val="20"/>
        </w:rPr>
        <w:t xml:space="preserve"> </w:t>
      </w:r>
      <w:r w:rsidR="00FE1DE2">
        <w:rPr>
          <w:iCs/>
          <w:szCs w:val="20"/>
        </w:rPr>
        <w:t>While, if only one candidate cell is included in the CHO-like configuration, the UE needs to switch to this cell without choice.</w:t>
      </w:r>
    </w:p>
    <w:p w14:paraId="1BE42946" w14:textId="671E26B4" w:rsidR="006050FD" w:rsidRPr="002716C5" w:rsidRDefault="006434C3" w:rsidP="006434C3">
      <w:pPr>
        <w:pStyle w:val="Proposal"/>
      </w:pPr>
      <w:bookmarkStart w:id="9" w:name="_Toc127543638"/>
      <w:r>
        <w:rPr>
          <w:iCs/>
          <w:szCs w:val="20"/>
        </w:rPr>
        <w:t>If CHO execution is triggered</w:t>
      </w:r>
      <w:r w:rsidR="006050FD">
        <w:rPr>
          <w:iCs/>
          <w:szCs w:val="20"/>
        </w:rPr>
        <w:t xml:space="preserve"> due to NES and if</w:t>
      </w:r>
      <w:r w:rsidR="006050FD" w:rsidRPr="006050FD">
        <w:rPr>
          <w:iCs/>
          <w:szCs w:val="20"/>
        </w:rPr>
        <w:t xml:space="preserve"> </w:t>
      </w:r>
      <w:r w:rsidR="006050FD">
        <w:rPr>
          <w:iCs/>
          <w:szCs w:val="20"/>
        </w:rPr>
        <w:t xml:space="preserve">the </w:t>
      </w:r>
      <w:r w:rsidR="006050FD">
        <w:rPr>
          <w:iCs/>
          <w:szCs w:val="20"/>
        </w:rPr>
        <w:t>CHO execution event (e.g. A3</w:t>
      </w:r>
      <w:r w:rsidR="002A4F27">
        <w:rPr>
          <w:iCs/>
          <w:szCs w:val="20"/>
        </w:rPr>
        <w:t xml:space="preserve"> or A4</w:t>
      </w:r>
      <w:r w:rsidR="006050FD">
        <w:rPr>
          <w:iCs/>
          <w:szCs w:val="20"/>
        </w:rPr>
        <w:t>) is configured together, the UE needs to select the candidate cell satisfying this CHO execution event.</w:t>
      </w:r>
      <w:r w:rsidR="006050FD">
        <w:rPr>
          <w:iCs/>
          <w:szCs w:val="20"/>
        </w:rPr>
        <w:t xml:space="preserve"> </w:t>
      </w:r>
      <w:r w:rsidR="007F5365">
        <w:rPr>
          <w:iCs/>
          <w:szCs w:val="20"/>
        </w:rPr>
        <w:t>However, if</w:t>
      </w:r>
      <w:r w:rsidR="007F5365">
        <w:rPr>
          <w:iCs/>
          <w:szCs w:val="20"/>
        </w:rPr>
        <w:t xml:space="preserve"> no candidate cell satisfies this CHO execution event, the UE needs to choose a candidate cell with a better radio quality</w:t>
      </w:r>
      <w:r w:rsidR="00F41AFF">
        <w:rPr>
          <w:iCs/>
          <w:szCs w:val="20"/>
        </w:rPr>
        <w:t>.</w:t>
      </w:r>
      <w:bookmarkEnd w:id="9"/>
    </w:p>
    <w:p w14:paraId="35BDB439" w14:textId="77777777" w:rsidR="006434C3" w:rsidRPr="00393CDE" w:rsidRDefault="006434C3" w:rsidP="003A1093">
      <w:pPr>
        <w:pStyle w:val="afa"/>
        <w:rPr>
          <w:rFonts w:hint="eastAsia"/>
          <w:iCs/>
          <w:szCs w:val="20"/>
        </w:rPr>
      </w:pPr>
    </w:p>
    <w:p w14:paraId="6FB7A03D" w14:textId="02878D01" w:rsidR="00EF4C29" w:rsidRDefault="00EF4C29" w:rsidP="00EF4C29">
      <w:pPr>
        <w:pStyle w:val="afa"/>
        <w:numPr>
          <w:ilvl w:val="0"/>
          <w:numId w:val="32"/>
        </w:numPr>
        <w:rPr>
          <w:iCs/>
          <w:szCs w:val="20"/>
        </w:rPr>
      </w:pPr>
      <w:r>
        <w:rPr>
          <w:iCs/>
          <w:szCs w:val="20"/>
        </w:rPr>
        <w:t>How to select a target cell</w:t>
      </w:r>
    </w:p>
    <w:p w14:paraId="57838454" w14:textId="260DA25E" w:rsidR="008848B7" w:rsidRDefault="00120046" w:rsidP="00C927D0">
      <w:pPr>
        <w:pStyle w:val="afa"/>
        <w:ind w:left="360"/>
      </w:pPr>
      <w:r>
        <w:t xml:space="preserve">In legacy CHO, all candidate target cells are </w:t>
      </w:r>
      <w:r w:rsidR="003A2439">
        <w:t>selected equally</w:t>
      </w:r>
      <w:r>
        <w:t xml:space="preserve">. </w:t>
      </w:r>
      <w:r w:rsidR="00043BFE">
        <w:t>It means,</w:t>
      </w:r>
      <w:r>
        <w:t xml:space="preserve"> w</w:t>
      </w:r>
      <w:r w:rsidRPr="00DD3625">
        <w:t xml:space="preserve">hen more than </w:t>
      </w:r>
      <w:r w:rsidR="002B011D">
        <w:t>one</w:t>
      </w:r>
      <w:r w:rsidRPr="00DD3625">
        <w:t xml:space="preserve"> candidate target cell satisf</w:t>
      </w:r>
      <w:r w:rsidR="00B521A8">
        <w:t>ies</w:t>
      </w:r>
      <w:r w:rsidRPr="00DD3625">
        <w:t xml:space="preserve"> </w:t>
      </w:r>
      <w:r w:rsidR="00AF2FD6">
        <w:t xml:space="preserve">the </w:t>
      </w:r>
      <w:r>
        <w:t xml:space="preserve">CHO </w:t>
      </w:r>
      <w:r w:rsidR="00572862">
        <w:t xml:space="preserve">execution </w:t>
      </w:r>
      <w:r w:rsidRPr="00DD3625">
        <w:t xml:space="preserve">condition, it is up to </w:t>
      </w:r>
      <w:r w:rsidR="007E6CB5">
        <w:t xml:space="preserve">the </w:t>
      </w:r>
      <w:r w:rsidRPr="00DD3625">
        <w:t xml:space="preserve">UE implementation </w:t>
      </w:r>
      <w:r>
        <w:t xml:space="preserve">to select </w:t>
      </w:r>
      <w:r w:rsidR="00172669">
        <w:t>a</w:t>
      </w:r>
      <w:r w:rsidR="00D93269">
        <w:t xml:space="preserve"> target cell to hand over</w:t>
      </w:r>
      <w:r w:rsidR="00872773">
        <w:t xml:space="preserve">. However, </w:t>
      </w:r>
      <w:r w:rsidR="001E6DAB">
        <w:t>if the</w:t>
      </w:r>
      <w:r w:rsidR="004B25B9">
        <w:t xml:space="preserve"> </w:t>
      </w:r>
      <w:r w:rsidR="001E6DAB">
        <w:t xml:space="preserve">target cell selected is </w:t>
      </w:r>
      <w:r w:rsidR="00AF2FD6">
        <w:t>an</w:t>
      </w:r>
      <w:r w:rsidR="001E6DAB">
        <w:t xml:space="preserve"> NES cell</w:t>
      </w:r>
      <w:r w:rsidR="008848B7">
        <w:t xml:space="preserve">, the UE’s performance may not be </w:t>
      </w:r>
      <w:r w:rsidR="000158EB">
        <w:t>guaranteed</w:t>
      </w:r>
      <w:r w:rsidR="008848B7">
        <w:t xml:space="preserve">. </w:t>
      </w:r>
      <w:r w:rsidR="009E3988">
        <w:t xml:space="preserve">Thus, RAN2 </w:t>
      </w:r>
      <w:r w:rsidR="00AF2FD6">
        <w:rPr>
          <w:rFonts w:hint="eastAsia"/>
        </w:rPr>
        <w:t>has</w:t>
      </w:r>
      <w:r w:rsidR="00AF2FD6">
        <w:t xml:space="preserve"> </w:t>
      </w:r>
      <w:r w:rsidR="00AF2FD6">
        <w:rPr>
          <w:rFonts w:hint="eastAsia"/>
        </w:rPr>
        <w:t>concluded</w:t>
      </w:r>
      <w:r w:rsidR="009E3988">
        <w:t xml:space="preserve"> the following. </w:t>
      </w:r>
    </w:p>
    <w:p w14:paraId="57055A67" w14:textId="15B04F71" w:rsidR="009E3988" w:rsidRDefault="009E3988" w:rsidP="009E3988">
      <w:pPr>
        <w:pStyle w:val="afa"/>
        <w:pBdr>
          <w:top w:val="single" w:sz="4" w:space="0" w:color="auto"/>
          <w:left w:val="single" w:sz="4" w:space="0" w:color="auto"/>
          <w:bottom w:val="single" w:sz="4" w:space="0" w:color="auto"/>
          <w:right w:val="single" w:sz="4" w:space="0" w:color="auto"/>
          <w:between w:val="none" w:sz="0" w:space="0" w:color="auto"/>
        </w:pBdr>
        <w:ind w:left="360"/>
      </w:pPr>
      <w:r>
        <w:t xml:space="preserve">Capture the solution on </w:t>
      </w:r>
      <w:r w:rsidRPr="003841AA">
        <w:t>enhanc</w:t>
      </w:r>
      <w:r>
        <w:t>ing</w:t>
      </w:r>
      <w:r w:rsidRPr="003841AA">
        <w:t xml:space="preserve"> the CHO framework (for faster offloading/onloading during cell deactivation/activation) enabling </w:t>
      </w:r>
      <w:proofErr w:type="spellStart"/>
      <w:proofErr w:type="gramStart"/>
      <w:r w:rsidRPr="003841AA">
        <w:t>a</w:t>
      </w:r>
      <w:proofErr w:type="spellEnd"/>
      <w:proofErr w:type="gramEnd"/>
      <w:r w:rsidRPr="003841AA">
        <w:t xml:space="preserve"> evaluation of CHO conditions </w:t>
      </w:r>
      <w:r w:rsidRPr="00255D5F">
        <w:rPr>
          <w:highlight w:val="yellow"/>
        </w:rPr>
        <w:t xml:space="preserve">depending on the NES state of the </w:t>
      </w:r>
      <w:r w:rsidRPr="00255D5F">
        <w:t>source/</w:t>
      </w:r>
      <w:r w:rsidRPr="00255D5F">
        <w:rPr>
          <w:highlight w:val="yellow"/>
        </w:rPr>
        <w:t>target cell</w:t>
      </w:r>
      <w:r w:rsidRPr="003841AA">
        <w:t xml:space="preserve">. </w:t>
      </w:r>
      <w:r>
        <w:t>H</w:t>
      </w:r>
      <w:r w:rsidRPr="003841AA">
        <w:t>ow to indicate to UE the triggering of the CHO evaluation</w:t>
      </w:r>
      <w:r>
        <w:t xml:space="preserve"> is up to normative phase</w:t>
      </w:r>
      <w:r w:rsidRPr="003841AA">
        <w:t xml:space="preserve">. </w:t>
      </w:r>
      <w:r w:rsidRPr="009E3988">
        <w:rPr>
          <w:highlight w:val="yellow"/>
        </w:rPr>
        <w:t xml:space="preserve">Whenever </w:t>
      </w:r>
      <w:bookmarkStart w:id="10" w:name="_Hlk126591095"/>
      <w:r w:rsidRPr="009E3988">
        <w:rPr>
          <w:highlight w:val="yellow"/>
        </w:rPr>
        <w:t>mobility from source cell is triggered</w:t>
      </w:r>
      <w:bookmarkEnd w:id="10"/>
      <w:r w:rsidRPr="009E3988">
        <w:rPr>
          <w:highlight w:val="yellow"/>
        </w:rPr>
        <w:t>, one could also consider how UE would not select NES cell if any other cell is available when selecting the new cell.</w:t>
      </w:r>
    </w:p>
    <w:p w14:paraId="27E463C4" w14:textId="649D29F5" w:rsidR="009E3988" w:rsidRDefault="00393141" w:rsidP="00C927D0">
      <w:pPr>
        <w:pStyle w:val="afa"/>
        <w:ind w:left="360"/>
      </w:pPr>
      <w:r>
        <w:t>For this purpose,</w:t>
      </w:r>
      <w:r w:rsidR="00A210CB">
        <w:t xml:space="preserve"> we </w:t>
      </w:r>
      <w:r w:rsidR="00484242">
        <w:t xml:space="preserve">assume </w:t>
      </w:r>
      <w:r w:rsidR="00917A07">
        <w:t xml:space="preserve">that </w:t>
      </w:r>
      <w:r w:rsidR="00C74A1D">
        <w:t>a</w:t>
      </w:r>
      <w:r w:rsidR="00A210CB">
        <w:t xml:space="preserve"> UE can </w:t>
      </w:r>
      <w:r w:rsidR="00917A07">
        <w:t>be aware of</w:t>
      </w:r>
      <w:r w:rsidR="00A210CB">
        <w:t xml:space="preserve"> the </w:t>
      </w:r>
      <w:r w:rsidR="00255D5F">
        <w:t>NES state</w:t>
      </w:r>
      <w:r w:rsidR="00E50B7D">
        <w:t xml:space="preserve"> of </w:t>
      </w:r>
      <w:r w:rsidR="00CF7796">
        <w:t>candidate</w:t>
      </w:r>
      <w:r w:rsidR="00255D5F">
        <w:t xml:space="preserve"> cell</w:t>
      </w:r>
      <w:r w:rsidR="00CF7796">
        <w:t>s</w:t>
      </w:r>
      <w:r w:rsidR="00E447CA">
        <w:t xml:space="preserve"> </w:t>
      </w:r>
      <w:r w:rsidR="00917A07">
        <w:t>by using</w:t>
      </w:r>
      <w:r w:rsidR="00E447CA">
        <w:t xml:space="preserve"> the</w:t>
      </w:r>
      <w:r w:rsidR="009C397E">
        <w:t xml:space="preserve"> </w:t>
      </w:r>
      <w:r w:rsidR="008B4B5B">
        <w:t xml:space="preserve">configuration </w:t>
      </w:r>
      <w:r w:rsidR="009C397E">
        <w:t>from the network.</w:t>
      </w:r>
      <w:r w:rsidR="00344216">
        <w:t xml:space="preserve"> Such </w:t>
      </w:r>
      <w:r w:rsidR="006258ED">
        <w:t>configuration</w:t>
      </w:r>
      <w:r w:rsidR="00344216">
        <w:t xml:space="preserve"> can be </w:t>
      </w:r>
      <w:r w:rsidR="00D317BB">
        <w:rPr>
          <w:iCs/>
          <w:szCs w:val="20"/>
        </w:rPr>
        <w:t xml:space="preserve">the NES time duration of </w:t>
      </w:r>
      <w:r w:rsidR="00075940">
        <w:rPr>
          <w:iCs/>
          <w:szCs w:val="20"/>
        </w:rPr>
        <w:t>those</w:t>
      </w:r>
      <w:r w:rsidR="00D317BB">
        <w:rPr>
          <w:iCs/>
          <w:szCs w:val="20"/>
        </w:rPr>
        <w:t xml:space="preserve"> candidate cell</w:t>
      </w:r>
      <w:r w:rsidR="00075940">
        <w:rPr>
          <w:iCs/>
          <w:szCs w:val="20"/>
        </w:rPr>
        <w:t>s</w:t>
      </w:r>
      <w:r w:rsidR="00D317BB">
        <w:rPr>
          <w:iCs/>
          <w:szCs w:val="20"/>
        </w:rPr>
        <w:t xml:space="preserve"> or</w:t>
      </w:r>
      <w:r w:rsidR="00084F57">
        <w:rPr>
          <w:iCs/>
          <w:szCs w:val="20"/>
        </w:rPr>
        <w:t xml:space="preserve"> the priority to</w:t>
      </w:r>
      <w:r w:rsidR="0009527A">
        <w:rPr>
          <w:iCs/>
          <w:szCs w:val="20"/>
        </w:rPr>
        <w:t xml:space="preserve"> </w:t>
      </w:r>
      <w:r w:rsidR="00084F57">
        <w:rPr>
          <w:iCs/>
          <w:szCs w:val="20"/>
        </w:rPr>
        <w:t xml:space="preserve">select </w:t>
      </w:r>
      <w:r w:rsidR="005B6F2F">
        <w:rPr>
          <w:iCs/>
          <w:szCs w:val="20"/>
        </w:rPr>
        <w:t xml:space="preserve">the </w:t>
      </w:r>
      <w:r w:rsidR="00D92A35">
        <w:rPr>
          <w:iCs/>
          <w:szCs w:val="20"/>
        </w:rPr>
        <w:t>candidate cell</w:t>
      </w:r>
      <w:r w:rsidR="00D2030E">
        <w:rPr>
          <w:iCs/>
          <w:szCs w:val="20"/>
        </w:rPr>
        <w:t>s</w:t>
      </w:r>
      <w:r w:rsidR="0094773C">
        <w:rPr>
          <w:iCs/>
          <w:szCs w:val="20"/>
        </w:rPr>
        <w:t>.</w:t>
      </w:r>
      <w:r w:rsidR="007716C8">
        <w:rPr>
          <w:iCs/>
          <w:szCs w:val="20"/>
        </w:rPr>
        <w:t xml:space="preserve"> F</w:t>
      </w:r>
      <w:r w:rsidR="007716C8">
        <w:rPr>
          <w:rFonts w:hint="eastAsia"/>
          <w:iCs/>
          <w:szCs w:val="20"/>
        </w:rPr>
        <w:t>or</w:t>
      </w:r>
      <w:r w:rsidR="007716C8">
        <w:rPr>
          <w:iCs/>
          <w:szCs w:val="20"/>
        </w:rPr>
        <w:t xml:space="preserve"> example, both source cell and candidate target cells are applying cell DTX/DRX configuration. If it is the time that the source cell goes into </w:t>
      </w:r>
      <w:r w:rsidR="007716C8">
        <w:rPr>
          <w:iCs/>
          <w:szCs w:val="20"/>
        </w:rPr>
        <w:t>cell DTX/DRX</w:t>
      </w:r>
      <w:r w:rsidR="007716C8">
        <w:rPr>
          <w:iCs/>
          <w:szCs w:val="20"/>
        </w:rPr>
        <w:t xml:space="preserve"> non-active duration, the mobility from the source cell is triggered accordingly. </w:t>
      </w:r>
      <w:r w:rsidR="00CB69E3">
        <w:rPr>
          <w:iCs/>
          <w:szCs w:val="20"/>
        </w:rPr>
        <w:t>For this case,</w:t>
      </w:r>
      <w:r w:rsidR="00E801A7">
        <w:rPr>
          <w:iCs/>
          <w:szCs w:val="20"/>
        </w:rPr>
        <w:t xml:space="preserve"> </w:t>
      </w:r>
      <w:r w:rsidR="00CB69E3">
        <w:rPr>
          <w:iCs/>
          <w:szCs w:val="20"/>
        </w:rPr>
        <w:t xml:space="preserve">when choosing a cell from multiple candidate cells to hand over, </w:t>
      </w:r>
      <w:r w:rsidR="00E801A7">
        <w:rPr>
          <w:iCs/>
          <w:szCs w:val="20"/>
        </w:rPr>
        <w:t xml:space="preserve">the UE </w:t>
      </w:r>
      <w:r w:rsidR="00CB69E3">
        <w:rPr>
          <w:iCs/>
          <w:szCs w:val="20"/>
        </w:rPr>
        <w:t>may not choose the NES cell, or, the cell</w:t>
      </w:r>
      <w:r w:rsidR="00E801A7">
        <w:rPr>
          <w:iCs/>
          <w:szCs w:val="20"/>
        </w:rPr>
        <w:t xml:space="preserve"> in the NES mode (i.e. in </w:t>
      </w:r>
      <w:r w:rsidR="00E801A7">
        <w:rPr>
          <w:iCs/>
          <w:szCs w:val="20"/>
        </w:rPr>
        <w:t>DTX/DRX non-active duration</w:t>
      </w:r>
      <w:r w:rsidR="00E801A7">
        <w:rPr>
          <w:iCs/>
          <w:szCs w:val="20"/>
        </w:rPr>
        <w:t xml:space="preserve">). </w:t>
      </w:r>
    </w:p>
    <w:p w14:paraId="19A5E4A5" w14:textId="24634458" w:rsidR="00AA574E" w:rsidRDefault="0022392F" w:rsidP="00882654">
      <w:pPr>
        <w:pStyle w:val="Proposal"/>
      </w:pPr>
      <w:bookmarkStart w:id="11" w:name="_Toc127543639"/>
      <w:r>
        <w:t>I</w:t>
      </w:r>
      <w:r>
        <w:t>f</w:t>
      </w:r>
      <w:r w:rsidRPr="00AE4DB5">
        <w:t xml:space="preserve"> more than </w:t>
      </w:r>
      <w:r>
        <w:t>one</w:t>
      </w:r>
      <w:r w:rsidRPr="00AE4DB5">
        <w:t xml:space="preserve"> candidate target cell </w:t>
      </w:r>
      <w:r w:rsidR="004A1609">
        <w:t>is</w:t>
      </w:r>
      <w:r w:rsidR="008007AB">
        <w:t xml:space="preserve"> </w:t>
      </w:r>
      <w:r w:rsidR="004A1609">
        <w:t xml:space="preserve">considered as </w:t>
      </w:r>
      <w:r w:rsidR="008007AB">
        <w:t xml:space="preserve">a </w:t>
      </w:r>
      <w:r>
        <w:t>satisfi</w:t>
      </w:r>
      <w:r w:rsidR="008007AB">
        <w:t>ed cell</w:t>
      </w:r>
      <w:r>
        <w:t xml:space="preserve">, </w:t>
      </w:r>
      <w:r w:rsidR="00321C68">
        <w:t xml:space="preserve">the UE </w:t>
      </w:r>
      <w:r w:rsidR="00D87C13">
        <w:t>make</w:t>
      </w:r>
      <w:r w:rsidR="00E650AA">
        <w:t>s</w:t>
      </w:r>
      <w:r w:rsidR="00D87C13">
        <w:t xml:space="preserve"> a prioritization </w:t>
      </w:r>
      <w:r w:rsidR="004A3115">
        <w:t>among</w:t>
      </w:r>
      <w:r w:rsidR="00E650AA">
        <w:t xml:space="preserve"> </w:t>
      </w:r>
      <w:r w:rsidR="00AE746F">
        <w:t>those</w:t>
      </w:r>
      <w:r w:rsidR="004A3115">
        <w:t xml:space="preserve"> cells </w:t>
      </w:r>
      <w:r w:rsidR="00D87C13">
        <w:t xml:space="preserve">based on </w:t>
      </w:r>
      <w:r w:rsidR="00AE746F">
        <w:t>their</w:t>
      </w:r>
      <w:r w:rsidR="005B6F2F">
        <w:t xml:space="preserve"> </w:t>
      </w:r>
      <w:r w:rsidR="008D3915">
        <w:t xml:space="preserve">NES </w:t>
      </w:r>
      <w:r w:rsidR="00AF4226">
        <w:t>information</w:t>
      </w:r>
      <w:r w:rsidR="002771EC">
        <w:t xml:space="preserve">. Such </w:t>
      </w:r>
      <w:r w:rsidR="00AE746F">
        <w:t xml:space="preserve">NES </w:t>
      </w:r>
      <w:r w:rsidR="005B6F2F">
        <w:t>information</w:t>
      </w:r>
      <w:r w:rsidR="00D87085">
        <w:t xml:space="preserve"> can</w:t>
      </w:r>
      <w:r w:rsidR="002771EC">
        <w:t xml:space="preserve"> </w:t>
      </w:r>
      <w:r w:rsidR="00EA09D6">
        <w:t xml:space="preserve">either </w:t>
      </w:r>
      <w:r w:rsidR="00AA574E">
        <w:t>be</w:t>
      </w:r>
      <w:r w:rsidR="00CD7875" w:rsidRPr="00CD7875">
        <w:rPr>
          <w:iCs/>
          <w:szCs w:val="20"/>
        </w:rPr>
        <w:t xml:space="preserve"> </w:t>
      </w:r>
      <w:r w:rsidR="00CD7875">
        <w:rPr>
          <w:iCs/>
          <w:szCs w:val="20"/>
        </w:rPr>
        <w:t>the NES time duration</w:t>
      </w:r>
      <w:r w:rsidR="00CF6D31">
        <w:rPr>
          <w:iCs/>
          <w:szCs w:val="20"/>
        </w:rPr>
        <w:t>s</w:t>
      </w:r>
      <w:r w:rsidR="00CD7875">
        <w:rPr>
          <w:iCs/>
          <w:szCs w:val="20"/>
        </w:rPr>
        <w:t xml:space="preserve"> </w:t>
      </w:r>
      <w:r w:rsidR="004D3A9D">
        <w:rPr>
          <w:iCs/>
          <w:szCs w:val="20"/>
        </w:rPr>
        <w:t xml:space="preserve">or </w:t>
      </w:r>
      <w:r w:rsidR="009B107F">
        <w:rPr>
          <w:iCs/>
          <w:szCs w:val="20"/>
        </w:rPr>
        <w:t>priorities of</w:t>
      </w:r>
      <w:r w:rsidR="00CD7875">
        <w:rPr>
          <w:iCs/>
          <w:szCs w:val="20"/>
        </w:rPr>
        <w:t xml:space="preserve"> </w:t>
      </w:r>
      <w:r w:rsidR="00A7667B">
        <w:rPr>
          <w:iCs/>
          <w:szCs w:val="20"/>
        </w:rPr>
        <w:t xml:space="preserve">those </w:t>
      </w:r>
      <w:r w:rsidR="00CD7875">
        <w:rPr>
          <w:iCs/>
          <w:szCs w:val="20"/>
        </w:rPr>
        <w:t>candidate target cell</w:t>
      </w:r>
      <w:r w:rsidR="00A7667B">
        <w:rPr>
          <w:iCs/>
          <w:szCs w:val="20"/>
        </w:rPr>
        <w:t>s</w:t>
      </w:r>
      <w:r w:rsidR="00DF2A02">
        <w:rPr>
          <w:iCs/>
          <w:szCs w:val="20"/>
        </w:rPr>
        <w:t>.</w:t>
      </w:r>
      <w:bookmarkEnd w:id="11"/>
    </w:p>
    <w:p w14:paraId="1B76E435" w14:textId="77777777" w:rsidR="005A2B22" w:rsidRPr="00D16D8E" w:rsidRDefault="005A2B22" w:rsidP="008D54D4">
      <w:pPr>
        <w:pStyle w:val="afa"/>
        <w:rPr>
          <w:iCs/>
          <w:szCs w:val="20"/>
        </w:rPr>
      </w:pPr>
    </w:p>
    <w:p w14:paraId="2E58CC51" w14:textId="77777777" w:rsidR="00FB3C9D" w:rsidRDefault="003D1DDD">
      <w:pPr>
        <w:pStyle w:val="1"/>
      </w:pPr>
      <w:bookmarkStart w:id="12" w:name="_Toc110331317"/>
      <w:bookmarkEnd w:id="12"/>
      <w:r>
        <w:t>Conclusion</w:t>
      </w:r>
    </w:p>
    <w:p w14:paraId="7962C03C" w14:textId="7179F9D8" w:rsidR="00FB3C9D" w:rsidRDefault="003D1DDD" w:rsidP="004B62A6">
      <w:r>
        <w:t>We have the following proposals:</w:t>
      </w:r>
    </w:p>
    <w:bookmarkStart w:id="13" w:name="_GoBack"/>
    <w:bookmarkEnd w:id="13"/>
    <w:p w14:paraId="38223117" w14:textId="26B26313" w:rsidR="00C53997" w:rsidRDefault="003D1DDD">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127543635" w:history="1">
        <w:r w:rsidR="00C53997" w:rsidRPr="00CD3339">
          <w:rPr>
            <w:rStyle w:val="af3"/>
            <w:noProof/>
          </w:rPr>
          <w:t>Proposal 1</w:t>
        </w:r>
        <w:r w:rsidR="00C53997">
          <w:rPr>
            <w:rFonts w:asciiTheme="minorHAnsi" w:eastAsiaTheme="minorEastAsia" w:hAnsiTheme="minorHAnsi" w:cstheme="minorBidi"/>
            <w:b w:val="0"/>
            <w:noProof/>
            <w:kern w:val="2"/>
            <w:sz w:val="21"/>
          </w:rPr>
          <w:tab/>
        </w:r>
        <w:r w:rsidR="00C53997" w:rsidRPr="00CD3339">
          <w:rPr>
            <w:rStyle w:val="af3"/>
            <w:iCs/>
            <w:noProof/>
          </w:rPr>
          <w:t xml:space="preserve">RAN2 considers either of the following on how to trigger CHO execution due to </w:t>
        </w:r>
        <w:r w:rsidR="00C53997" w:rsidRPr="00CD3339">
          <w:rPr>
            <w:rStyle w:val="af3"/>
            <w:noProof/>
          </w:rPr>
          <w:t>the source cell’s NES</w:t>
        </w:r>
        <w:r w:rsidR="00C53997" w:rsidRPr="00CD3339">
          <w:rPr>
            <w:rStyle w:val="af3"/>
            <w:iCs/>
            <w:noProof/>
          </w:rPr>
          <w:t>.</w:t>
        </w:r>
      </w:hyperlink>
    </w:p>
    <w:p w14:paraId="12C21F0B" w14:textId="31B2A646" w:rsidR="00C53997" w:rsidRDefault="00C53997">
      <w:pPr>
        <w:pStyle w:val="TOC1"/>
        <w:rPr>
          <w:rFonts w:asciiTheme="minorHAnsi" w:eastAsiaTheme="minorEastAsia" w:hAnsiTheme="minorHAnsi" w:cstheme="minorBidi"/>
          <w:b w:val="0"/>
          <w:noProof/>
          <w:kern w:val="2"/>
          <w:sz w:val="21"/>
        </w:rPr>
      </w:pPr>
      <w:hyperlink w:anchor="_Toc127543636" w:history="1">
        <w:r w:rsidRPr="00CD3339">
          <w:rPr>
            <w:rStyle w:val="af3"/>
            <w:rFonts w:ascii="Symbol" w:hAnsi="Symbol"/>
            <w:noProof/>
          </w:rPr>
          <w:t></w:t>
        </w:r>
        <w:r>
          <w:rPr>
            <w:rFonts w:asciiTheme="minorHAnsi" w:eastAsiaTheme="minorEastAsia" w:hAnsiTheme="minorHAnsi" w:cstheme="minorBidi"/>
            <w:b w:val="0"/>
            <w:noProof/>
            <w:kern w:val="2"/>
            <w:sz w:val="21"/>
          </w:rPr>
          <w:tab/>
        </w:r>
        <w:r w:rsidRPr="00CD3339">
          <w:rPr>
            <w:rStyle w:val="af3"/>
            <w:iCs/>
            <w:noProof/>
          </w:rPr>
          <w:t>Alt1: A UE executes the CHO once it is the time for the source cell to enter the NES. Such time information can be pre-configured to the UE.</w:t>
        </w:r>
      </w:hyperlink>
    </w:p>
    <w:p w14:paraId="3C2D9AC0" w14:textId="2965C6BF" w:rsidR="00C53997" w:rsidRDefault="00C53997">
      <w:pPr>
        <w:pStyle w:val="TOC1"/>
        <w:rPr>
          <w:rFonts w:asciiTheme="minorHAnsi" w:eastAsiaTheme="minorEastAsia" w:hAnsiTheme="minorHAnsi" w:cstheme="minorBidi"/>
          <w:b w:val="0"/>
          <w:noProof/>
          <w:kern w:val="2"/>
          <w:sz w:val="21"/>
        </w:rPr>
      </w:pPr>
      <w:hyperlink w:anchor="_Toc127543637" w:history="1">
        <w:r w:rsidRPr="00CD3339">
          <w:rPr>
            <w:rStyle w:val="af3"/>
            <w:rFonts w:ascii="Symbol" w:hAnsi="Symbol"/>
            <w:noProof/>
          </w:rPr>
          <w:t></w:t>
        </w:r>
        <w:r>
          <w:rPr>
            <w:rFonts w:asciiTheme="minorHAnsi" w:eastAsiaTheme="minorEastAsia" w:hAnsiTheme="minorHAnsi" w:cstheme="minorBidi"/>
            <w:b w:val="0"/>
            <w:noProof/>
            <w:kern w:val="2"/>
            <w:sz w:val="21"/>
          </w:rPr>
          <w:tab/>
        </w:r>
        <w:r w:rsidRPr="00CD3339">
          <w:rPr>
            <w:rStyle w:val="af3"/>
            <w:iCs/>
            <w:noProof/>
          </w:rPr>
          <w:t>Alt2: A UE executes the CHO once it receives a specific L1/L2 UE group common signalling.</w:t>
        </w:r>
      </w:hyperlink>
    </w:p>
    <w:p w14:paraId="3C96829B" w14:textId="7B955762" w:rsidR="00C53997" w:rsidRDefault="00C53997">
      <w:pPr>
        <w:pStyle w:val="TOC1"/>
        <w:rPr>
          <w:rFonts w:asciiTheme="minorHAnsi" w:eastAsiaTheme="minorEastAsia" w:hAnsiTheme="minorHAnsi" w:cstheme="minorBidi"/>
          <w:b w:val="0"/>
          <w:noProof/>
          <w:kern w:val="2"/>
          <w:sz w:val="21"/>
        </w:rPr>
      </w:pPr>
      <w:hyperlink w:anchor="_Toc127543638" w:history="1">
        <w:r w:rsidRPr="00CD3339">
          <w:rPr>
            <w:rStyle w:val="af3"/>
            <w:noProof/>
          </w:rPr>
          <w:t>Proposal 2</w:t>
        </w:r>
        <w:r>
          <w:rPr>
            <w:rFonts w:asciiTheme="minorHAnsi" w:eastAsiaTheme="minorEastAsia" w:hAnsiTheme="minorHAnsi" w:cstheme="minorBidi"/>
            <w:b w:val="0"/>
            <w:noProof/>
            <w:kern w:val="2"/>
            <w:sz w:val="21"/>
          </w:rPr>
          <w:tab/>
        </w:r>
        <w:r w:rsidRPr="00CD3339">
          <w:rPr>
            <w:rStyle w:val="af3"/>
            <w:iCs/>
            <w:noProof/>
          </w:rPr>
          <w:t>If CHO execution is triggered due to NES and if the CHO execution event (e.g. A3 or A4) is configured together, the UE needs to select the candidate cell satisfying this CHO execution event. However, if no candidate cell satisfies this CHO execution event, the UE needs to choose a candidate cell with a better radio quality.</w:t>
        </w:r>
      </w:hyperlink>
    </w:p>
    <w:p w14:paraId="751D3964" w14:textId="4043AE84" w:rsidR="00C53997" w:rsidRDefault="00C53997">
      <w:pPr>
        <w:pStyle w:val="TOC1"/>
        <w:rPr>
          <w:rFonts w:asciiTheme="minorHAnsi" w:eastAsiaTheme="minorEastAsia" w:hAnsiTheme="minorHAnsi" w:cstheme="minorBidi"/>
          <w:b w:val="0"/>
          <w:noProof/>
          <w:kern w:val="2"/>
          <w:sz w:val="21"/>
        </w:rPr>
      </w:pPr>
      <w:hyperlink w:anchor="_Toc127543639" w:history="1">
        <w:r w:rsidRPr="00CD3339">
          <w:rPr>
            <w:rStyle w:val="af3"/>
            <w:noProof/>
          </w:rPr>
          <w:t>Proposal 3</w:t>
        </w:r>
        <w:r>
          <w:rPr>
            <w:rFonts w:asciiTheme="minorHAnsi" w:eastAsiaTheme="minorEastAsia" w:hAnsiTheme="minorHAnsi" w:cstheme="minorBidi"/>
            <w:b w:val="0"/>
            <w:noProof/>
            <w:kern w:val="2"/>
            <w:sz w:val="21"/>
          </w:rPr>
          <w:tab/>
        </w:r>
        <w:r w:rsidRPr="00CD3339">
          <w:rPr>
            <w:rStyle w:val="af3"/>
            <w:noProof/>
          </w:rPr>
          <w:t>If more than one candidate target cell is considered as a satisfied cell, the UE makes a prioritization among those cells based on their NES information. Such NES information can either be</w:t>
        </w:r>
        <w:r w:rsidRPr="00CD3339">
          <w:rPr>
            <w:rStyle w:val="af3"/>
            <w:iCs/>
            <w:noProof/>
          </w:rPr>
          <w:t xml:space="preserve"> the NES time durations or priorities of those candidate target cells.</w:t>
        </w:r>
      </w:hyperlink>
    </w:p>
    <w:p w14:paraId="709E4DDE" w14:textId="60A1BED1"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14" w:name="_In-sequence_SDU_delivery"/>
      <w:bookmarkStart w:id="15" w:name="_Ref189809556"/>
      <w:bookmarkStart w:id="16" w:name="_Ref174151459"/>
      <w:bookmarkStart w:id="17" w:name="_Ref450865335"/>
      <w:bookmarkEnd w:id="14"/>
      <w:r>
        <w:rPr>
          <w:rFonts w:hint="eastAsia"/>
        </w:rPr>
        <w:t>Reference</w:t>
      </w:r>
      <w:bookmarkEnd w:id="15"/>
      <w:bookmarkEnd w:id="16"/>
      <w:bookmarkEnd w:id="17"/>
    </w:p>
    <w:p w14:paraId="505D250A" w14:textId="4EF30A34" w:rsidR="00706B96" w:rsidRDefault="003D1DDD">
      <w:r>
        <w:rPr>
          <w:lang w:val="en-US"/>
        </w:rPr>
        <w:t>[1]</w:t>
      </w:r>
      <w:r>
        <w:t xml:space="preserve"> </w:t>
      </w:r>
      <w:r w:rsidR="00157629" w:rsidRPr="00157629">
        <w:t>RP-223540</w:t>
      </w:r>
      <w:r w:rsidR="00706B96">
        <w:t xml:space="preserve"> </w:t>
      </w:r>
      <w:r w:rsidR="00157629" w:rsidRPr="00157629">
        <w:t>New WID: Network energy savings for NR</w:t>
      </w:r>
    </w:p>
    <w:p w14:paraId="30E31711" w14:textId="6E0A9C23" w:rsidR="004A713E" w:rsidRPr="004A713E" w:rsidRDefault="004A713E">
      <w:r>
        <w:rPr>
          <w:lang w:val="en-US"/>
        </w:rPr>
        <w:t>[2]</w:t>
      </w:r>
      <w:r>
        <w:t xml:space="preserve"> TR 38.864 </w:t>
      </w:r>
      <w:r w:rsidRPr="00355EAC">
        <w:t>Study on network energy savings for NR</w:t>
      </w:r>
    </w:p>
    <w:sectPr w:rsidR="004A713E" w:rsidRPr="004A713E">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FCC13" w14:textId="77777777" w:rsidR="00A725F0" w:rsidRDefault="00A725F0">
      <w:pPr>
        <w:spacing w:after="0"/>
      </w:pPr>
      <w:r>
        <w:separator/>
      </w:r>
    </w:p>
  </w:endnote>
  <w:endnote w:type="continuationSeparator" w:id="0">
    <w:p w14:paraId="53DED6F4" w14:textId="77777777" w:rsidR="00A725F0" w:rsidRDefault="00A725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A30D8FD" w:rsidR="0074358F" w:rsidRDefault="0074358F">
    <w:pPr>
      <w:pStyle w:val="af8"/>
      <w:tabs>
        <w:tab w:val="center" w:pos="4820"/>
        <w:tab w:val="right" w:pos="9639"/>
      </w:tabs>
      <w:jc w:val="left"/>
    </w:pPr>
    <w:r>
      <w:tab/>
    </w:r>
    <w:r>
      <w:fldChar w:fldCharType="begin"/>
    </w:r>
    <w:r>
      <w:rPr>
        <w:rStyle w:val="af4"/>
      </w:rPr>
      <w:instrText xml:space="preserve"> PAGE </w:instrText>
    </w:r>
    <w:r>
      <w:fldChar w:fldCharType="separate"/>
    </w:r>
    <w:r w:rsidR="00E5488A">
      <w:rPr>
        <w:rStyle w:val="af4"/>
        <w:noProof/>
      </w:rPr>
      <w:t>2</w:t>
    </w:r>
    <w:r>
      <w:fldChar w:fldCharType="end"/>
    </w:r>
    <w:r>
      <w:rPr>
        <w:rStyle w:val="af4"/>
      </w:rPr>
      <w:t>/</w:t>
    </w:r>
    <w:r>
      <w:fldChar w:fldCharType="begin"/>
    </w:r>
    <w:r>
      <w:rPr>
        <w:rStyle w:val="af4"/>
      </w:rPr>
      <w:instrText xml:space="preserve"> NUMPAGES </w:instrText>
    </w:r>
    <w:r>
      <w:fldChar w:fldCharType="separate"/>
    </w:r>
    <w:r w:rsidR="00E5488A">
      <w:rPr>
        <w:rStyle w:val="af4"/>
        <w:noProof/>
      </w:rPr>
      <w:t>3</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A3FF1" w14:textId="77777777" w:rsidR="00A725F0" w:rsidRDefault="00A725F0">
      <w:pPr>
        <w:spacing w:after="0"/>
      </w:pPr>
      <w:r>
        <w:separator/>
      </w:r>
    </w:p>
  </w:footnote>
  <w:footnote w:type="continuationSeparator" w:id="0">
    <w:p w14:paraId="0D66F6A3" w14:textId="77777777" w:rsidR="00A725F0" w:rsidRDefault="00A725F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11B0D"/>
    <w:multiLevelType w:val="hybridMultilevel"/>
    <w:tmpl w:val="D68A1360"/>
    <w:lvl w:ilvl="0" w:tplc="90B60DE2">
      <w:start w:val="5"/>
      <w:numFmt w:val="bullet"/>
      <w:lvlText w:val="-"/>
      <w:lvlJc w:val="left"/>
      <w:pPr>
        <w:ind w:left="928" w:hanging="360"/>
      </w:pPr>
      <w:rPr>
        <w:rFonts w:ascii="Times New Roman" w:eastAsia="宋体"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 w15:restartNumberingAfterBreak="0">
    <w:nsid w:val="01084862"/>
    <w:multiLevelType w:val="hybridMultilevel"/>
    <w:tmpl w:val="37588B3C"/>
    <w:lvl w:ilvl="0" w:tplc="D53858F2">
      <w:start w:val="1"/>
      <w:numFmt w:val="bullet"/>
      <w:lvlText w:val="-"/>
      <w:lvlJc w:val="left"/>
      <w:pPr>
        <w:ind w:left="720" w:hanging="360"/>
      </w:pPr>
      <w:rPr>
        <w:rFonts w:ascii="Arial" w:eastAsia="宋体" w:hAnsi="Arial" w:cs="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8090001">
      <w:start w:val="1"/>
      <w:numFmt w:val="bullet"/>
      <w:lvlText w:val=""/>
      <w:lvlJc w:val="left"/>
      <w:pPr>
        <w:ind w:left="2040" w:hanging="420"/>
      </w:pPr>
      <w:rPr>
        <w:rFonts w:ascii="Symbol" w:hAnsi="Symbol"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53E464C"/>
    <w:multiLevelType w:val="hybridMultilevel"/>
    <w:tmpl w:val="3A7E4648"/>
    <w:lvl w:ilvl="0" w:tplc="48D458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DC7008"/>
    <w:multiLevelType w:val="hybridMultilevel"/>
    <w:tmpl w:val="7700CCE0"/>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D74067"/>
    <w:multiLevelType w:val="hybridMultilevel"/>
    <w:tmpl w:val="9B6AC7C8"/>
    <w:lvl w:ilvl="0" w:tplc="918AEC30">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15:restartNumberingAfterBreak="0">
    <w:nsid w:val="128E0E72"/>
    <w:multiLevelType w:val="hybridMultilevel"/>
    <w:tmpl w:val="CE12441C"/>
    <w:lvl w:ilvl="0" w:tplc="C3BEC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777336"/>
    <w:multiLevelType w:val="hybridMultilevel"/>
    <w:tmpl w:val="C158F36C"/>
    <w:lvl w:ilvl="0" w:tplc="096CC0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402CD5"/>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D56A10"/>
    <w:multiLevelType w:val="hybridMultilevel"/>
    <w:tmpl w:val="BFCEB664"/>
    <w:lvl w:ilvl="0" w:tplc="2BF6FCD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D4431E"/>
    <w:multiLevelType w:val="hybridMultilevel"/>
    <w:tmpl w:val="D554A30C"/>
    <w:lvl w:ilvl="0" w:tplc="B7DE305E">
      <w:start w:val="3"/>
      <w:numFmt w:val="bullet"/>
      <w:lvlText w:val="-"/>
      <w:lvlJc w:val="left"/>
      <w:pPr>
        <w:ind w:left="1619" w:hanging="360"/>
      </w:pPr>
      <w:rPr>
        <w:rFonts w:ascii="Arial" w:eastAsia="MS Mincho"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6" w15:restartNumberingAfterBreak="0">
    <w:nsid w:val="399D0C54"/>
    <w:multiLevelType w:val="hybridMultilevel"/>
    <w:tmpl w:val="382C783A"/>
    <w:lvl w:ilvl="0" w:tplc="0802A1B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1"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28E3003"/>
    <w:multiLevelType w:val="hybridMultilevel"/>
    <w:tmpl w:val="E9BC8AB0"/>
    <w:lvl w:ilvl="0" w:tplc="B7DE31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811B35"/>
    <w:multiLevelType w:val="hybridMultilevel"/>
    <w:tmpl w:val="9C7A8FCC"/>
    <w:lvl w:ilvl="0" w:tplc="CEDA1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2E4CDE"/>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EB5DD1"/>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58A0D83"/>
    <w:multiLevelType w:val="hybridMultilevel"/>
    <w:tmpl w:val="EF62073C"/>
    <w:lvl w:ilvl="0" w:tplc="BEE294D4">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0B60DE2">
      <w:start w:val="5"/>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D34BB5"/>
    <w:multiLevelType w:val="hybridMultilevel"/>
    <w:tmpl w:val="51CA4DA8"/>
    <w:lvl w:ilvl="0" w:tplc="00F03734">
      <w:start w:val="1"/>
      <w:numFmt w:val="bullet"/>
      <w:lvlText w:val="•"/>
      <w:lvlJc w:val="left"/>
      <w:pPr>
        <w:ind w:left="2121" w:hanging="420"/>
      </w:pPr>
      <w:rPr>
        <w:rFonts w:ascii="Arial" w:hAnsi="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33"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8"/>
  </w:num>
  <w:num w:numId="2">
    <w:abstractNumId w:val="17"/>
  </w:num>
  <w:num w:numId="3">
    <w:abstractNumId w:val="29"/>
  </w:num>
  <w:num w:numId="4">
    <w:abstractNumId w:val="9"/>
  </w:num>
  <w:num w:numId="5">
    <w:abstractNumId w:val="22"/>
  </w:num>
  <w:num w:numId="6">
    <w:abstractNumId w:val="11"/>
  </w:num>
  <w:num w:numId="7">
    <w:abstractNumId w:val="10"/>
  </w:num>
  <w:num w:numId="8">
    <w:abstractNumId w:val="21"/>
  </w:num>
  <w:num w:numId="9">
    <w:abstractNumId w:val="24"/>
  </w:num>
  <w:num w:numId="10">
    <w:abstractNumId w:val="20"/>
  </w:num>
  <w:num w:numId="11">
    <w:abstractNumId w:val="14"/>
  </w:num>
  <w:num w:numId="12">
    <w:abstractNumId w:val="5"/>
  </w:num>
  <w:num w:numId="13">
    <w:abstractNumId w:val="12"/>
  </w:num>
  <w:num w:numId="14">
    <w:abstractNumId w:val="26"/>
  </w:num>
  <w:num w:numId="15">
    <w:abstractNumId w:val="19"/>
  </w:num>
  <w:num w:numId="16">
    <w:abstractNumId w:val="32"/>
  </w:num>
  <w:num w:numId="17">
    <w:abstractNumId w:val="16"/>
  </w:num>
  <w:num w:numId="18">
    <w:abstractNumId w:val="13"/>
  </w:num>
  <w:num w:numId="19">
    <w:abstractNumId w:val="33"/>
  </w:num>
  <w:num w:numId="20">
    <w:abstractNumId w:val="8"/>
  </w:num>
  <w:num w:numId="21">
    <w:abstractNumId w:val="4"/>
  </w:num>
  <w:num w:numId="22">
    <w:abstractNumId w:val="28"/>
  </w:num>
  <w:num w:numId="23">
    <w:abstractNumId w:val="6"/>
  </w:num>
  <w:num w:numId="24">
    <w:abstractNumId w:val="7"/>
  </w:num>
  <w:num w:numId="25">
    <w:abstractNumId w:val="31"/>
  </w:num>
  <w:num w:numId="26">
    <w:abstractNumId w:val="30"/>
  </w:num>
  <w:num w:numId="27">
    <w:abstractNumId w:val="15"/>
  </w:num>
  <w:num w:numId="28">
    <w:abstractNumId w:val="0"/>
  </w:num>
  <w:num w:numId="29">
    <w:abstractNumId w:val="27"/>
  </w:num>
  <w:num w:numId="30">
    <w:abstractNumId w:val="3"/>
  </w:num>
  <w:num w:numId="31">
    <w:abstractNumId w:val="23"/>
  </w:num>
  <w:num w:numId="32">
    <w:abstractNumId w:val="25"/>
  </w:num>
  <w:num w:numId="33">
    <w:abstractNumId w:val="1"/>
  </w:num>
  <w:num w:numId="34">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7C0"/>
    <w:rsid w:val="00000A33"/>
    <w:rsid w:val="000022AD"/>
    <w:rsid w:val="0000329D"/>
    <w:rsid w:val="00004BAE"/>
    <w:rsid w:val="00005317"/>
    <w:rsid w:val="00006910"/>
    <w:rsid w:val="00006C80"/>
    <w:rsid w:val="00007593"/>
    <w:rsid w:val="00007956"/>
    <w:rsid w:val="00012693"/>
    <w:rsid w:val="000158EB"/>
    <w:rsid w:val="00017121"/>
    <w:rsid w:val="0001753A"/>
    <w:rsid w:val="00020218"/>
    <w:rsid w:val="00020993"/>
    <w:rsid w:val="00021709"/>
    <w:rsid w:val="000232A5"/>
    <w:rsid w:val="00023758"/>
    <w:rsid w:val="000254C6"/>
    <w:rsid w:val="00025CD8"/>
    <w:rsid w:val="000270CF"/>
    <w:rsid w:val="00027541"/>
    <w:rsid w:val="0003004B"/>
    <w:rsid w:val="0003007A"/>
    <w:rsid w:val="00030A4B"/>
    <w:rsid w:val="000316E6"/>
    <w:rsid w:val="00031920"/>
    <w:rsid w:val="000325EF"/>
    <w:rsid w:val="00032C5A"/>
    <w:rsid w:val="00032FF7"/>
    <w:rsid w:val="00033756"/>
    <w:rsid w:val="0003461C"/>
    <w:rsid w:val="00034B3C"/>
    <w:rsid w:val="00035854"/>
    <w:rsid w:val="00036F26"/>
    <w:rsid w:val="00040B66"/>
    <w:rsid w:val="00041594"/>
    <w:rsid w:val="00041B32"/>
    <w:rsid w:val="000425B2"/>
    <w:rsid w:val="00043BFE"/>
    <w:rsid w:val="00043C1A"/>
    <w:rsid w:val="00044D3C"/>
    <w:rsid w:val="00046367"/>
    <w:rsid w:val="00046C78"/>
    <w:rsid w:val="00046D4A"/>
    <w:rsid w:val="00047B35"/>
    <w:rsid w:val="00047C3F"/>
    <w:rsid w:val="00047FD5"/>
    <w:rsid w:val="00050648"/>
    <w:rsid w:val="00051D4D"/>
    <w:rsid w:val="000529CE"/>
    <w:rsid w:val="0005383A"/>
    <w:rsid w:val="00056D30"/>
    <w:rsid w:val="00056F14"/>
    <w:rsid w:val="000571A8"/>
    <w:rsid w:val="000600F2"/>
    <w:rsid w:val="00060A9B"/>
    <w:rsid w:val="000610FE"/>
    <w:rsid w:val="00061EC4"/>
    <w:rsid w:val="00062FAD"/>
    <w:rsid w:val="0006395A"/>
    <w:rsid w:val="00065A08"/>
    <w:rsid w:val="00066CC0"/>
    <w:rsid w:val="00066F60"/>
    <w:rsid w:val="00067F62"/>
    <w:rsid w:val="000715FA"/>
    <w:rsid w:val="00071672"/>
    <w:rsid w:val="00074151"/>
    <w:rsid w:val="000747B3"/>
    <w:rsid w:val="00074F20"/>
    <w:rsid w:val="00075940"/>
    <w:rsid w:val="0008046E"/>
    <w:rsid w:val="00082A7B"/>
    <w:rsid w:val="00082D2E"/>
    <w:rsid w:val="00082FF1"/>
    <w:rsid w:val="000830B0"/>
    <w:rsid w:val="000831DF"/>
    <w:rsid w:val="000838F6"/>
    <w:rsid w:val="00084F57"/>
    <w:rsid w:val="00085702"/>
    <w:rsid w:val="00085C33"/>
    <w:rsid w:val="00086262"/>
    <w:rsid w:val="00086EAD"/>
    <w:rsid w:val="00087A0C"/>
    <w:rsid w:val="00087ECF"/>
    <w:rsid w:val="00091F89"/>
    <w:rsid w:val="00092538"/>
    <w:rsid w:val="00092550"/>
    <w:rsid w:val="0009294E"/>
    <w:rsid w:val="000938D7"/>
    <w:rsid w:val="000941CC"/>
    <w:rsid w:val="0009452C"/>
    <w:rsid w:val="00094B69"/>
    <w:rsid w:val="0009527A"/>
    <w:rsid w:val="0009728B"/>
    <w:rsid w:val="000973B0"/>
    <w:rsid w:val="000A2813"/>
    <w:rsid w:val="000A3D45"/>
    <w:rsid w:val="000A58FD"/>
    <w:rsid w:val="000B01F4"/>
    <w:rsid w:val="000B053C"/>
    <w:rsid w:val="000B3D60"/>
    <w:rsid w:val="000B4328"/>
    <w:rsid w:val="000B5879"/>
    <w:rsid w:val="000B603B"/>
    <w:rsid w:val="000B6390"/>
    <w:rsid w:val="000B6474"/>
    <w:rsid w:val="000B7DE2"/>
    <w:rsid w:val="000C0482"/>
    <w:rsid w:val="000C1013"/>
    <w:rsid w:val="000C1B76"/>
    <w:rsid w:val="000C1F04"/>
    <w:rsid w:val="000C3020"/>
    <w:rsid w:val="000C4220"/>
    <w:rsid w:val="000C5002"/>
    <w:rsid w:val="000C713C"/>
    <w:rsid w:val="000C7608"/>
    <w:rsid w:val="000C7E0C"/>
    <w:rsid w:val="000D0FB6"/>
    <w:rsid w:val="000D1147"/>
    <w:rsid w:val="000D114A"/>
    <w:rsid w:val="000D16A7"/>
    <w:rsid w:val="000D3245"/>
    <w:rsid w:val="000D32E2"/>
    <w:rsid w:val="000D40C7"/>
    <w:rsid w:val="000D443A"/>
    <w:rsid w:val="000D4F57"/>
    <w:rsid w:val="000D542D"/>
    <w:rsid w:val="000D7CEE"/>
    <w:rsid w:val="000E0E4F"/>
    <w:rsid w:val="000E1F69"/>
    <w:rsid w:val="000E2DA8"/>
    <w:rsid w:val="000E3176"/>
    <w:rsid w:val="000E328C"/>
    <w:rsid w:val="000E3E4E"/>
    <w:rsid w:val="000E46D7"/>
    <w:rsid w:val="000E493A"/>
    <w:rsid w:val="000E745E"/>
    <w:rsid w:val="000F0505"/>
    <w:rsid w:val="000F069A"/>
    <w:rsid w:val="000F0EF0"/>
    <w:rsid w:val="000F3A3F"/>
    <w:rsid w:val="000F71A6"/>
    <w:rsid w:val="00100988"/>
    <w:rsid w:val="00100C70"/>
    <w:rsid w:val="00100D8F"/>
    <w:rsid w:val="0010159D"/>
    <w:rsid w:val="00101B95"/>
    <w:rsid w:val="00105384"/>
    <w:rsid w:val="001058B3"/>
    <w:rsid w:val="001061D0"/>
    <w:rsid w:val="00107617"/>
    <w:rsid w:val="00107630"/>
    <w:rsid w:val="001077B5"/>
    <w:rsid w:val="00107840"/>
    <w:rsid w:val="001120E2"/>
    <w:rsid w:val="00117E5D"/>
    <w:rsid w:val="00120046"/>
    <w:rsid w:val="00120AA2"/>
    <w:rsid w:val="0012151A"/>
    <w:rsid w:val="001243EA"/>
    <w:rsid w:val="00124C35"/>
    <w:rsid w:val="0012580C"/>
    <w:rsid w:val="00125F99"/>
    <w:rsid w:val="00126782"/>
    <w:rsid w:val="0012708D"/>
    <w:rsid w:val="00130DAA"/>
    <w:rsid w:val="00132FCA"/>
    <w:rsid w:val="0013367D"/>
    <w:rsid w:val="001355A8"/>
    <w:rsid w:val="00136D1F"/>
    <w:rsid w:val="00137C2F"/>
    <w:rsid w:val="00137DFA"/>
    <w:rsid w:val="00141472"/>
    <w:rsid w:val="0014161D"/>
    <w:rsid w:val="00141B78"/>
    <w:rsid w:val="00143E7C"/>
    <w:rsid w:val="001451E2"/>
    <w:rsid w:val="00145F7C"/>
    <w:rsid w:val="00146512"/>
    <w:rsid w:val="00146E5B"/>
    <w:rsid w:val="00146FD2"/>
    <w:rsid w:val="00151FBE"/>
    <w:rsid w:val="0015506F"/>
    <w:rsid w:val="00156531"/>
    <w:rsid w:val="0015743A"/>
    <w:rsid w:val="00157629"/>
    <w:rsid w:val="00160906"/>
    <w:rsid w:val="0016247E"/>
    <w:rsid w:val="00164072"/>
    <w:rsid w:val="0016415A"/>
    <w:rsid w:val="00164E58"/>
    <w:rsid w:val="0016524B"/>
    <w:rsid w:val="00165414"/>
    <w:rsid w:val="0016575B"/>
    <w:rsid w:val="00167A63"/>
    <w:rsid w:val="001708DF"/>
    <w:rsid w:val="00171250"/>
    <w:rsid w:val="001712B2"/>
    <w:rsid w:val="00172669"/>
    <w:rsid w:val="00174649"/>
    <w:rsid w:val="0017466F"/>
    <w:rsid w:val="001767D0"/>
    <w:rsid w:val="0018256B"/>
    <w:rsid w:val="00183092"/>
    <w:rsid w:val="001842E1"/>
    <w:rsid w:val="001861F8"/>
    <w:rsid w:val="00190EB4"/>
    <w:rsid w:val="001922DF"/>
    <w:rsid w:val="00192388"/>
    <w:rsid w:val="00192CAA"/>
    <w:rsid w:val="00192E40"/>
    <w:rsid w:val="00192F9F"/>
    <w:rsid w:val="00193EEB"/>
    <w:rsid w:val="00194921"/>
    <w:rsid w:val="0019678E"/>
    <w:rsid w:val="001968AE"/>
    <w:rsid w:val="00197136"/>
    <w:rsid w:val="00197B76"/>
    <w:rsid w:val="001A0048"/>
    <w:rsid w:val="001A09E8"/>
    <w:rsid w:val="001A147D"/>
    <w:rsid w:val="001A1CDC"/>
    <w:rsid w:val="001A1D3F"/>
    <w:rsid w:val="001A28A9"/>
    <w:rsid w:val="001A2FFD"/>
    <w:rsid w:val="001A4995"/>
    <w:rsid w:val="001A4BD2"/>
    <w:rsid w:val="001A550A"/>
    <w:rsid w:val="001A6002"/>
    <w:rsid w:val="001A6551"/>
    <w:rsid w:val="001A67B8"/>
    <w:rsid w:val="001B00C3"/>
    <w:rsid w:val="001B10F1"/>
    <w:rsid w:val="001B12F5"/>
    <w:rsid w:val="001B28B2"/>
    <w:rsid w:val="001B2A00"/>
    <w:rsid w:val="001B3226"/>
    <w:rsid w:val="001B3D23"/>
    <w:rsid w:val="001B47D7"/>
    <w:rsid w:val="001B4811"/>
    <w:rsid w:val="001B490B"/>
    <w:rsid w:val="001B64DA"/>
    <w:rsid w:val="001B6F24"/>
    <w:rsid w:val="001C1570"/>
    <w:rsid w:val="001C1A20"/>
    <w:rsid w:val="001C1B9F"/>
    <w:rsid w:val="001C3B0F"/>
    <w:rsid w:val="001C41A4"/>
    <w:rsid w:val="001C47A1"/>
    <w:rsid w:val="001C48A7"/>
    <w:rsid w:val="001C5102"/>
    <w:rsid w:val="001C59F2"/>
    <w:rsid w:val="001C5D9A"/>
    <w:rsid w:val="001C5DD8"/>
    <w:rsid w:val="001C73DD"/>
    <w:rsid w:val="001C7526"/>
    <w:rsid w:val="001C7606"/>
    <w:rsid w:val="001C7BE1"/>
    <w:rsid w:val="001C7D41"/>
    <w:rsid w:val="001D0895"/>
    <w:rsid w:val="001D0C95"/>
    <w:rsid w:val="001D0E02"/>
    <w:rsid w:val="001D1195"/>
    <w:rsid w:val="001D1372"/>
    <w:rsid w:val="001D138C"/>
    <w:rsid w:val="001D382B"/>
    <w:rsid w:val="001D38DB"/>
    <w:rsid w:val="001D46BD"/>
    <w:rsid w:val="001D4D2C"/>
    <w:rsid w:val="001D5A72"/>
    <w:rsid w:val="001D5E31"/>
    <w:rsid w:val="001D6FE1"/>
    <w:rsid w:val="001D71E4"/>
    <w:rsid w:val="001D72B6"/>
    <w:rsid w:val="001E0D93"/>
    <w:rsid w:val="001E0EC3"/>
    <w:rsid w:val="001E22E9"/>
    <w:rsid w:val="001E2549"/>
    <w:rsid w:val="001E2917"/>
    <w:rsid w:val="001E407C"/>
    <w:rsid w:val="001E4199"/>
    <w:rsid w:val="001E6DAB"/>
    <w:rsid w:val="001F0585"/>
    <w:rsid w:val="001F5C3D"/>
    <w:rsid w:val="001F62FB"/>
    <w:rsid w:val="001F7848"/>
    <w:rsid w:val="0020102A"/>
    <w:rsid w:val="0020175A"/>
    <w:rsid w:val="00201D0B"/>
    <w:rsid w:val="00201D2C"/>
    <w:rsid w:val="00203F66"/>
    <w:rsid w:val="002053E8"/>
    <w:rsid w:val="0020581D"/>
    <w:rsid w:val="002076CA"/>
    <w:rsid w:val="0021056D"/>
    <w:rsid w:val="00212650"/>
    <w:rsid w:val="00212FB1"/>
    <w:rsid w:val="0021308D"/>
    <w:rsid w:val="0021334D"/>
    <w:rsid w:val="002136D2"/>
    <w:rsid w:val="0021379E"/>
    <w:rsid w:val="0021419D"/>
    <w:rsid w:val="00215EA4"/>
    <w:rsid w:val="00216B49"/>
    <w:rsid w:val="00216E91"/>
    <w:rsid w:val="0022259F"/>
    <w:rsid w:val="002226D1"/>
    <w:rsid w:val="00222F7B"/>
    <w:rsid w:val="0022311E"/>
    <w:rsid w:val="0022392F"/>
    <w:rsid w:val="00223C87"/>
    <w:rsid w:val="00223DEF"/>
    <w:rsid w:val="002246E7"/>
    <w:rsid w:val="00224D61"/>
    <w:rsid w:val="00225206"/>
    <w:rsid w:val="00225629"/>
    <w:rsid w:val="00226DEC"/>
    <w:rsid w:val="00227E68"/>
    <w:rsid w:val="002300E4"/>
    <w:rsid w:val="00231548"/>
    <w:rsid w:val="0023199D"/>
    <w:rsid w:val="00231ED6"/>
    <w:rsid w:val="00232363"/>
    <w:rsid w:val="00234CBB"/>
    <w:rsid w:val="0023696D"/>
    <w:rsid w:val="002416E2"/>
    <w:rsid w:val="002425D2"/>
    <w:rsid w:val="00242F30"/>
    <w:rsid w:val="00242FAA"/>
    <w:rsid w:val="00243D0D"/>
    <w:rsid w:val="00243E5B"/>
    <w:rsid w:val="00243F69"/>
    <w:rsid w:val="00244C60"/>
    <w:rsid w:val="00244E56"/>
    <w:rsid w:val="00245BC6"/>
    <w:rsid w:val="002462AE"/>
    <w:rsid w:val="002507C0"/>
    <w:rsid w:val="00250CF9"/>
    <w:rsid w:val="00251433"/>
    <w:rsid w:val="00251E8C"/>
    <w:rsid w:val="00252047"/>
    <w:rsid w:val="002538BE"/>
    <w:rsid w:val="00253E27"/>
    <w:rsid w:val="00254324"/>
    <w:rsid w:val="002555C4"/>
    <w:rsid w:val="00255D5F"/>
    <w:rsid w:val="00257DD1"/>
    <w:rsid w:val="00262BD7"/>
    <w:rsid w:val="00264765"/>
    <w:rsid w:val="00267064"/>
    <w:rsid w:val="0026725A"/>
    <w:rsid w:val="00267782"/>
    <w:rsid w:val="00267A50"/>
    <w:rsid w:val="002704AC"/>
    <w:rsid w:val="002706B9"/>
    <w:rsid w:val="00271523"/>
    <w:rsid w:val="002716C5"/>
    <w:rsid w:val="00274595"/>
    <w:rsid w:val="00276E9C"/>
    <w:rsid w:val="002771EC"/>
    <w:rsid w:val="00280ABD"/>
    <w:rsid w:val="0028133B"/>
    <w:rsid w:val="00281CCF"/>
    <w:rsid w:val="00283656"/>
    <w:rsid w:val="00283C1B"/>
    <w:rsid w:val="002856BC"/>
    <w:rsid w:val="00287A0F"/>
    <w:rsid w:val="0029004C"/>
    <w:rsid w:val="002913DC"/>
    <w:rsid w:val="002918D0"/>
    <w:rsid w:val="00291F62"/>
    <w:rsid w:val="0029341F"/>
    <w:rsid w:val="002939BB"/>
    <w:rsid w:val="00293C44"/>
    <w:rsid w:val="00294DC4"/>
    <w:rsid w:val="002957FA"/>
    <w:rsid w:val="00296CDE"/>
    <w:rsid w:val="0029794B"/>
    <w:rsid w:val="002A3AF4"/>
    <w:rsid w:val="002A4F27"/>
    <w:rsid w:val="002A554E"/>
    <w:rsid w:val="002A5E02"/>
    <w:rsid w:val="002A5F0B"/>
    <w:rsid w:val="002A6D3B"/>
    <w:rsid w:val="002B011D"/>
    <w:rsid w:val="002B16A9"/>
    <w:rsid w:val="002B3583"/>
    <w:rsid w:val="002B3E0C"/>
    <w:rsid w:val="002B543F"/>
    <w:rsid w:val="002B5B34"/>
    <w:rsid w:val="002B6E5C"/>
    <w:rsid w:val="002B71E6"/>
    <w:rsid w:val="002B74A7"/>
    <w:rsid w:val="002B7D7F"/>
    <w:rsid w:val="002C05F5"/>
    <w:rsid w:val="002C0667"/>
    <w:rsid w:val="002C17FA"/>
    <w:rsid w:val="002C3FAF"/>
    <w:rsid w:val="002C40DF"/>
    <w:rsid w:val="002C41CB"/>
    <w:rsid w:val="002C496D"/>
    <w:rsid w:val="002C4B91"/>
    <w:rsid w:val="002C6472"/>
    <w:rsid w:val="002C67FB"/>
    <w:rsid w:val="002C682B"/>
    <w:rsid w:val="002D0B90"/>
    <w:rsid w:val="002D1BCD"/>
    <w:rsid w:val="002D1E9C"/>
    <w:rsid w:val="002D2740"/>
    <w:rsid w:val="002D3ABC"/>
    <w:rsid w:val="002D51F1"/>
    <w:rsid w:val="002D6164"/>
    <w:rsid w:val="002D75C1"/>
    <w:rsid w:val="002D766E"/>
    <w:rsid w:val="002E4B00"/>
    <w:rsid w:val="002E5A60"/>
    <w:rsid w:val="002E6820"/>
    <w:rsid w:val="002E7914"/>
    <w:rsid w:val="002E7AAD"/>
    <w:rsid w:val="002F04FB"/>
    <w:rsid w:val="002F3053"/>
    <w:rsid w:val="002F342F"/>
    <w:rsid w:val="002F4655"/>
    <w:rsid w:val="002F4C73"/>
    <w:rsid w:val="002F6B1B"/>
    <w:rsid w:val="002F7076"/>
    <w:rsid w:val="00300628"/>
    <w:rsid w:val="003031E4"/>
    <w:rsid w:val="00304E8A"/>
    <w:rsid w:val="00305975"/>
    <w:rsid w:val="00306EDF"/>
    <w:rsid w:val="00306F97"/>
    <w:rsid w:val="00307318"/>
    <w:rsid w:val="00310E40"/>
    <w:rsid w:val="00312B05"/>
    <w:rsid w:val="003134B3"/>
    <w:rsid w:val="00313585"/>
    <w:rsid w:val="00313E70"/>
    <w:rsid w:val="003142E4"/>
    <w:rsid w:val="00315CAB"/>
    <w:rsid w:val="003177C7"/>
    <w:rsid w:val="00320928"/>
    <w:rsid w:val="00321A1F"/>
    <w:rsid w:val="00321C68"/>
    <w:rsid w:val="0032229E"/>
    <w:rsid w:val="00322E2F"/>
    <w:rsid w:val="0032309A"/>
    <w:rsid w:val="003236AE"/>
    <w:rsid w:val="0032532E"/>
    <w:rsid w:val="00325BFC"/>
    <w:rsid w:val="003264A9"/>
    <w:rsid w:val="003274D0"/>
    <w:rsid w:val="0033162F"/>
    <w:rsid w:val="00331832"/>
    <w:rsid w:val="00332582"/>
    <w:rsid w:val="00332C46"/>
    <w:rsid w:val="003334B2"/>
    <w:rsid w:val="00335737"/>
    <w:rsid w:val="00335F20"/>
    <w:rsid w:val="00335FA3"/>
    <w:rsid w:val="00336B75"/>
    <w:rsid w:val="00340902"/>
    <w:rsid w:val="00340D1E"/>
    <w:rsid w:val="003418AF"/>
    <w:rsid w:val="00343040"/>
    <w:rsid w:val="00344216"/>
    <w:rsid w:val="003444A5"/>
    <w:rsid w:val="00345EED"/>
    <w:rsid w:val="003470F8"/>
    <w:rsid w:val="00347DC0"/>
    <w:rsid w:val="0035108B"/>
    <w:rsid w:val="00351DFC"/>
    <w:rsid w:val="00352651"/>
    <w:rsid w:val="0035273F"/>
    <w:rsid w:val="00352CA1"/>
    <w:rsid w:val="00353295"/>
    <w:rsid w:val="00355154"/>
    <w:rsid w:val="00355431"/>
    <w:rsid w:val="00355A92"/>
    <w:rsid w:val="00356629"/>
    <w:rsid w:val="0036011C"/>
    <w:rsid w:val="00360B57"/>
    <w:rsid w:val="00360BFC"/>
    <w:rsid w:val="0036114A"/>
    <w:rsid w:val="0036149D"/>
    <w:rsid w:val="00362F5A"/>
    <w:rsid w:val="00363355"/>
    <w:rsid w:val="003639A2"/>
    <w:rsid w:val="0036548A"/>
    <w:rsid w:val="00365CAB"/>
    <w:rsid w:val="00367918"/>
    <w:rsid w:val="0037268E"/>
    <w:rsid w:val="003755D4"/>
    <w:rsid w:val="00376B2D"/>
    <w:rsid w:val="00377620"/>
    <w:rsid w:val="00377EFF"/>
    <w:rsid w:val="0038293C"/>
    <w:rsid w:val="00383326"/>
    <w:rsid w:val="0038567D"/>
    <w:rsid w:val="003856F6"/>
    <w:rsid w:val="00386992"/>
    <w:rsid w:val="003870CD"/>
    <w:rsid w:val="00390856"/>
    <w:rsid w:val="00390B94"/>
    <w:rsid w:val="00390DC7"/>
    <w:rsid w:val="00391515"/>
    <w:rsid w:val="00392BB3"/>
    <w:rsid w:val="00393141"/>
    <w:rsid w:val="00393582"/>
    <w:rsid w:val="00393CDE"/>
    <w:rsid w:val="0039504D"/>
    <w:rsid w:val="00395C4A"/>
    <w:rsid w:val="003A04B8"/>
    <w:rsid w:val="003A1093"/>
    <w:rsid w:val="003A2439"/>
    <w:rsid w:val="003A389D"/>
    <w:rsid w:val="003A4565"/>
    <w:rsid w:val="003A53EA"/>
    <w:rsid w:val="003A67D7"/>
    <w:rsid w:val="003A6B04"/>
    <w:rsid w:val="003A784E"/>
    <w:rsid w:val="003B07AA"/>
    <w:rsid w:val="003B106E"/>
    <w:rsid w:val="003B61CA"/>
    <w:rsid w:val="003B69F8"/>
    <w:rsid w:val="003B6A6E"/>
    <w:rsid w:val="003B74DD"/>
    <w:rsid w:val="003C1FA6"/>
    <w:rsid w:val="003C2081"/>
    <w:rsid w:val="003C23ED"/>
    <w:rsid w:val="003C4152"/>
    <w:rsid w:val="003C43B0"/>
    <w:rsid w:val="003C63D1"/>
    <w:rsid w:val="003C6AD2"/>
    <w:rsid w:val="003C7201"/>
    <w:rsid w:val="003D01DF"/>
    <w:rsid w:val="003D1250"/>
    <w:rsid w:val="003D164A"/>
    <w:rsid w:val="003D1DDD"/>
    <w:rsid w:val="003D2725"/>
    <w:rsid w:val="003D290B"/>
    <w:rsid w:val="003D2BC4"/>
    <w:rsid w:val="003D2DBA"/>
    <w:rsid w:val="003D2EE1"/>
    <w:rsid w:val="003D4313"/>
    <w:rsid w:val="003D5D1E"/>
    <w:rsid w:val="003D62AF"/>
    <w:rsid w:val="003D71E1"/>
    <w:rsid w:val="003D7F95"/>
    <w:rsid w:val="003E0497"/>
    <w:rsid w:val="003E0BFA"/>
    <w:rsid w:val="003E1CA2"/>
    <w:rsid w:val="003E1F1A"/>
    <w:rsid w:val="003E290C"/>
    <w:rsid w:val="003E3AFA"/>
    <w:rsid w:val="003E43F4"/>
    <w:rsid w:val="003E76ED"/>
    <w:rsid w:val="003E77D6"/>
    <w:rsid w:val="003F236C"/>
    <w:rsid w:val="003F2A47"/>
    <w:rsid w:val="003F3967"/>
    <w:rsid w:val="003F4B6D"/>
    <w:rsid w:val="003F5172"/>
    <w:rsid w:val="003F5C65"/>
    <w:rsid w:val="003F725D"/>
    <w:rsid w:val="0040024F"/>
    <w:rsid w:val="00400638"/>
    <w:rsid w:val="004014A7"/>
    <w:rsid w:val="00401C2D"/>
    <w:rsid w:val="00402601"/>
    <w:rsid w:val="0040387E"/>
    <w:rsid w:val="00404249"/>
    <w:rsid w:val="00405780"/>
    <w:rsid w:val="0040627E"/>
    <w:rsid w:val="004069B1"/>
    <w:rsid w:val="004078A9"/>
    <w:rsid w:val="004102D8"/>
    <w:rsid w:val="004116D4"/>
    <w:rsid w:val="00411B2A"/>
    <w:rsid w:val="00411FE4"/>
    <w:rsid w:val="0041225C"/>
    <w:rsid w:val="0041279E"/>
    <w:rsid w:val="004136FD"/>
    <w:rsid w:val="00414A15"/>
    <w:rsid w:val="00414F8F"/>
    <w:rsid w:val="004150DD"/>
    <w:rsid w:val="0041541A"/>
    <w:rsid w:val="00417E59"/>
    <w:rsid w:val="00420D65"/>
    <w:rsid w:val="0042112E"/>
    <w:rsid w:val="004217DB"/>
    <w:rsid w:val="0042509D"/>
    <w:rsid w:val="0042546F"/>
    <w:rsid w:val="00425D11"/>
    <w:rsid w:val="00425EC6"/>
    <w:rsid w:val="00426427"/>
    <w:rsid w:val="0042797D"/>
    <w:rsid w:val="0043040F"/>
    <w:rsid w:val="00430CF3"/>
    <w:rsid w:val="00431991"/>
    <w:rsid w:val="00432C56"/>
    <w:rsid w:val="00432F61"/>
    <w:rsid w:val="0043350F"/>
    <w:rsid w:val="0043359C"/>
    <w:rsid w:val="0043433F"/>
    <w:rsid w:val="00434466"/>
    <w:rsid w:val="004366B3"/>
    <w:rsid w:val="0043780B"/>
    <w:rsid w:val="004408C8"/>
    <w:rsid w:val="00440950"/>
    <w:rsid w:val="0044101F"/>
    <w:rsid w:val="00442EB4"/>
    <w:rsid w:val="00444E1A"/>
    <w:rsid w:val="00446710"/>
    <w:rsid w:val="00446B90"/>
    <w:rsid w:val="00447B68"/>
    <w:rsid w:val="0045204B"/>
    <w:rsid w:val="0045260B"/>
    <w:rsid w:val="0045633B"/>
    <w:rsid w:val="0046002E"/>
    <w:rsid w:val="004609FB"/>
    <w:rsid w:val="00460BF2"/>
    <w:rsid w:val="004613EE"/>
    <w:rsid w:val="00462056"/>
    <w:rsid w:val="00462F7C"/>
    <w:rsid w:val="004647B8"/>
    <w:rsid w:val="0046517B"/>
    <w:rsid w:val="00466280"/>
    <w:rsid w:val="00466BDB"/>
    <w:rsid w:val="00472D44"/>
    <w:rsid w:val="00475A83"/>
    <w:rsid w:val="00475AA8"/>
    <w:rsid w:val="004763E8"/>
    <w:rsid w:val="00476BB0"/>
    <w:rsid w:val="00476F75"/>
    <w:rsid w:val="00477C76"/>
    <w:rsid w:val="00480332"/>
    <w:rsid w:val="004804C7"/>
    <w:rsid w:val="00480E51"/>
    <w:rsid w:val="00481DAF"/>
    <w:rsid w:val="00482EB0"/>
    <w:rsid w:val="00483DE8"/>
    <w:rsid w:val="0048403C"/>
    <w:rsid w:val="00484242"/>
    <w:rsid w:val="004855C1"/>
    <w:rsid w:val="00485A8D"/>
    <w:rsid w:val="00487FCE"/>
    <w:rsid w:val="004915DA"/>
    <w:rsid w:val="004918E1"/>
    <w:rsid w:val="00491BB2"/>
    <w:rsid w:val="00491E20"/>
    <w:rsid w:val="00492D52"/>
    <w:rsid w:val="00492E64"/>
    <w:rsid w:val="0049370B"/>
    <w:rsid w:val="00494591"/>
    <w:rsid w:val="00494621"/>
    <w:rsid w:val="0049463A"/>
    <w:rsid w:val="00494F81"/>
    <w:rsid w:val="0049701B"/>
    <w:rsid w:val="004977BD"/>
    <w:rsid w:val="004A14B8"/>
    <w:rsid w:val="004A1609"/>
    <w:rsid w:val="004A2746"/>
    <w:rsid w:val="004A2A3A"/>
    <w:rsid w:val="004A2BA1"/>
    <w:rsid w:val="004A3115"/>
    <w:rsid w:val="004A50EA"/>
    <w:rsid w:val="004A51A0"/>
    <w:rsid w:val="004A61E9"/>
    <w:rsid w:val="004A6620"/>
    <w:rsid w:val="004A6B43"/>
    <w:rsid w:val="004A713E"/>
    <w:rsid w:val="004A7AAF"/>
    <w:rsid w:val="004A7CCF"/>
    <w:rsid w:val="004B126C"/>
    <w:rsid w:val="004B25B9"/>
    <w:rsid w:val="004B2880"/>
    <w:rsid w:val="004B2EEF"/>
    <w:rsid w:val="004B3464"/>
    <w:rsid w:val="004B37C4"/>
    <w:rsid w:val="004B4F9E"/>
    <w:rsid w:val="004B5268"/>
    <w:rsid w:val="004B6254"/>
    <w:rsid w:val="004B62A6"/>
    <w:rsid w:val="004B7085"/>
    <w:rsid w:val="004C21B2"/>
    <w:rsid w:val="004C2F0B"/>
    <w:rsid w:val="004C3647"/>
    <w:rsid w:val="004C4B19"/>
    <w:rsid w:val="004C4F87"/>
    <w:rsid w:val="004C5FF8"/>
    <w:rsid w:val="004C64AA"/>
    <w:rsid w:val="004C678F"/>
    <w:rsid w:val="004D0E62"/>
    <w:rsid w:val="004D1103"/>
    <w:rsid w:val="004D183C"/>
    <w:rsid w:val="004D25E9"/>
    <w:rsid w:val="004D38E8"/>
    <w:rsid w:val="004D3A9D"/>
    <w:rsid w:val="004D40E0"/>
    <w:rsid w:val="004D5395"/>
    <w:rsid w:val="004D6227"/>
    <w:rsid w:val="004D673D"/>
    <w:rsid w:val="004D7E15"/>
    <w:rsid w:val="004E1F6C"/>
    <w:rsid w:val="004E2CD8"/>
    <w:rsid w:val="004E3B06"/>
    <w:rsid w:val="004E3B2A"/>
    <w:rsid w:val="004E3CC6"/>
    <w:rsid w:val="004E5356"/>
    <w:rsid w:val="004E6F65"/>
    <w:rsid w:val="004F0F81"/>
    <w:rsid w:val="004F2C68"/>
    <w:rsid w:val="004F45BE"/>
    <w:rsid w:val="004F5679"/>
    <w:rsid w:val="004F6635"/>
    <w:rsid w:val="004F67E1"/>
    <w:rsid w:val="004F6E28"/>
    <w:rsid w:val="0050082D"/>
    <w:rsid w:val="00500DDF"/>
    <w:rsid w:val="005019C4"/>
    <w:rsid w:val="005035E9"/>
    <w:rsid w:val="00503F69"/>
    <w:rsid w:val="00504425"/>
    <w:rsid w:val="0050678D"/>
    <w:rsid w:val="00506B7D"/>
    <w:rsid w:val="005070F1"/>
    <w:rsid w:val="0051112D"/>
    <w:rsid w:val="00511731"/>
    <w:rsid w:val="00511A32"/>
    <w:rsid w:val="00511EA9"/>
    <w:rsid w:val="00512A33"/>
    <w:rsid w:val="00514AC5"/>
    <w:rsid w:val="00514D53"/>
    <w:rsid w:val="00515E0F"/>
    <w:rsid w:val="005171F1"/>
    <w:rsid w:val="0051757A"/>
    <w:rsid w:val="005205BC"/>
    <w:rsid w:val="00522307"/>
    <w:rsid w:val="00524372"/>
    <w:rsid w:val="0052496E"/>
    <w:rsid w:val="005254E3"/>
    <w:rsid w:val="00525FCD"/>
    <w:rsid w:val="00526115"/>
    <w:rsid w:val="005272CA"/>
    <w:rsid w:val="005277D7"/>
    <w:rsid w:val="00527B3B"/>
    <w:rsid w:val="00527BDE"/>
    <w:rsid w:val="00527DC0"/>
    <w:rsid w:val="00530857"/>
    <w:rsid w:val="00530A91"/>
    <w:rsid w:val="00530B91"/>
    <w:rsid w:val="00531292"/>
    <w:rsid w:val="00532548"/>
    <w:rsid w:val="0053304F"/>
    <w:rsid w:val="005330EF"/>
    <w:rsid w:val="00533F51"/>
    <w:rsid w:val="005347C1"/>
    <w:rsid w:val="00534C05"/>
    <w:rsid w:val="00535847"/>
    <w:rsid w:val="005365BA"/>
    <w:rsid w:val="00536B03"/>
    <w:rsid w:val="00536BAF"/>
    <w:rsid w:val="00536F4B"/>
    <w:rsid w:val="00537917"/>
    <w:rsid w:val="00537A91"/>
    <w:rsid w:val="00537BE3"/>
    <w:rsid w:val="00540097"/>
    <w:rsid w:val="0054047A"/>
    <w:rsid w:val="005410C9"/>
    <w:rsid w:val="00542290"/>
    <w:rsid w:val="005424DC"/>
    <w:rsid w:val="005431C3"/>
    <w:rsid w:val="0054349C"/>
    <w:rsid w:val="005442E9"/>
    <w:rsid w:val="00544710"/>
    <w:rsid w:val="005459C0"/>
    <w:rsid w:val="00545A81"/>
    <w:rsid w:val="00547734"/>
    <w:rsid w:val="005506E1"/>
    <w:rsid w:val="005523B6"/>
    <w:rsid w:val="005538F2"/>
    <w:rsid w:val="00553AB3"/>
    <w:rsid w:val="00554147"/>
    <w:rsid w:val="00554CFE"/>
    <w:rsid w:val="00555657"/>
    <w:rsid w:val="005568E0"/>
    <w:rsid w:val="00556C6C"/>
    <w:rsid w:val="00557BF3"/>
    <w:rsid w:val="00560AD9"/>
    <w:rsid w:val="0056179B"/>
    <w:rsid w:val="005628B7"/>
    <w:rsid w:val="005633CE"/>
    <w:rsid w:val="005634A7"/>
    <w:rsid w:val="00565057"/>
    <w:rsid w:val="00566DD9"/>
    <w:rsid w:val="00566DED"/>
    <w:rsid w:val="00567318"/>
    <w:rsid w:val="005675DD"/>
    <w:rsid w:val="00572862"/>
    <w:rsid w:val="005736CD"/>
    <w:rsid w:val="00574886"/>
    <w:rsid w:val="00576307"/>
    <w:rsid w:val="00577673"/>
    <w:rsid w:val="005776EF"/>
    <w:rsid w:val="00580546"/>
    <w:rsid w:val="00581356"/>
    <w:rsid w:val="00581631"/>
    <w:rsid w:val="00583EC4"/>
    <w:rsid w:val="0058461E"/>
    <w:rsid w:val="00585907"/>
    <w:rsid w:val="00586AB4"/>
    <w:rsid w:val="00586D4C"/>
    <w:rsid w:val="005872C4"/>
    <w:rsid w:val="005907C9"/>
    <w:rsid w:val="0059081E"/>
    <w:rsid w:val="00590A4C"/>
    <w:rsid w:val="00591310"/>
    <w:rsid w:val="0059158B"/>
    <w:rsid w:val="005948D0"/>
    <w:rsid w:val="00595266"/>
    <w:rsid w:val="005957B0"/>
    <w:rsid w:val="00595DB0"/>
    <w:rsid w:val="005976F6"/>
    <w:rsid w:val="00597FB1"/>
    <w:rsid w:val="005A030B"/>
    <w:rsid w:val="005A1C6B"/>
    <w:rsid w:val="005A2B22"/>
    <w:rsid w:val="005A44C7"/>
    <w:rsid w:val="005A4F4B"/>
    <w:rsid w:val="005A570F"/>
    <w:rsid w:val="005A5A26"/>
    <w:rsid w:val="005A624F"/>
    <w:rsid w:val="005A6C5E"/>
    <w:rsid w:val="005A7621"/>
    <w:rsid w:val="005A7CDD"/>
    <w:rsid w:val="005B03CC"/>
    <w:rsid w:val="005B1C51"/>
    <w:rsid w:val="005B32CA"/>
    <w:rsid w:val="005B4B9C"/>
    <w:rsid w:val="005B4F03"/>
    <w:rsid w:val="005B5B33"/>
    <w:rsid w:val="005B5E99"/>
    <w:rsid w:val="005B6F2F"/>
    <w:rsid w:val="005B77A2"/>
    <w:rsid w:val="005C01C3"/>
    <w:rsid w:val="005C0B64"/>
    <w:rsid w:val="005C0BB4"/>
    <w:rsid w:val="005C4ADB"/>
    <w:rsid w:val="005C55BA"/>
    <w:rsid w:val="005C5AA0"/>
    <w:rsid w:val="005C5DB8"/>
    <w:rsid w:val="005C7A0F"/>
    <w:rsid w:val="005D046C"/>
    <w:rsid w:val="005D23BF"/>
    <w:rsid w:val="005D3EC6"/>
    <w:rsid w:val="005D5B25"/>
    <w:rsid w:val="005D5D70"/>
    <w:rsid w:val="005D6807"/>
    <w:rsid w:val="005D7C1F"/>
    <w:rsid w:val="005D7FB2"/>
    <w:rsid w:val="005E0AE8"/>
    <w:rsid w:val="005E14E8"/>
    <w:rsid w:val="005E1757"/>
    <w:rsid w:val="005E2E74"/>
    <w:rsid w:val="005E4519"/>
    <w:rsid w:val="005E4FCF"/>
    <w:rsid w:val="005E52A0"/>
    <w:rsid w:val="005E618F"/>
    <w:rsid w:val="005E63D8"/>
    <w:rsid w:val="005E7300"/>
    <w:rsid w:val="005E7F5A"/>
    <w:rsid w:val="005F0B61"/>
    <w:rsid w:val="005F1D68"/>
    <w:rsid w:val="005F2028"/>
    <w:rsid w:val="005F3878"/>
    <w:rsid w:val="005F3DE0"/>
    <w:rsid w:val="005F547C"/>
    <w:rsid w:val="005F5840"/>
    <w:rsid w:val="005F596E"/>
    <w:rsid w:val="005F5EA0"/>
    <w:rsid w:val="005F6A61"/>
    <w:rsid w:val="00600124"/>
    <w:rsid w:val="00600FD4"/>
    <w:rsid w:val="00604152"/>
    <w:rsid w:val="006050FD"/>
    <w:rsid w:val="00605737"/>
    <w:rsid w:val="00610954"/>
    <w:rsid w:val="00611DEA"/>
    <w:rsid w:val="006122BF"/>
    <w:rsid w:val="0061237A"/>
    <w:rsid w:val="006128B8"/>
    <w:rsid w:val="006134AA"/>
    <w:rsid w:val="00613908"/>
    <w:rsid w:val="00613AB2"/>
    <w:rsid w:val="0061439C"/>
    <w:rsid w:val="00614A91"/>
    <w:rsid w:val="00614C44"/>
    <w:rsid w:val="00616ACA"/>
    <w:rsid w:val="00616C30"/>
    <w:rsid w:val="006201DB"/>
    <w:rsid w:val="0062039A"/>
    <w:rsid w:val="0062114A"/>
    <w:rsid w:val="00621611"/>
    <w:rsid w:val="0062179E"/>
    <w:rsid w:val="00621C6A"/>
    <w:rsid w:val="0062247A"/>
    <w:rsid w:val="00622777"/>
    <w:rsid w:val="00622AE5"/>
    <w:rsid w:val="00622C68"/>
    <w:rsid w:val="00623A29"/>
    <w:rsid w:val="00624C49"/>
    <w:rsid w:val="00624E6B"/>
    <w:rsid w:val="006258ED"/>
    <w:rsid w:val="00626B44"/>
    <w:rsid w:val="0062759F"/>
    <w:rsid w:val="00627B7C"/>
    <w:rsid w:val="006303F2"/>
    <w:rsid w:val="006311AC"/>
    <w:rsid w:val="006312DE"/>
    <w:rsid w:val="00631456"/>
    <w:rsid w:val="00631FBB"/>
    <w:rsid w:val="006320BE"/>
    <w:rsid w:val="00632FBC"/>
    <w:rsid w:val="006338E9"/>
    <w:rsid w:val="0063407B"/>
    <w:rsid w:val="006349AA"/>
    <w:rsid w:val="006351C0"/>
    <w:rsid w:val="006406CD"/>
    <w:rsid w:val="00641633"/>
    <w:rsid w:val="00642711"/>
    <w:rsid w:val="006432EB"/>
    <w:rsid w:val="006434C3"/>
    <w:rsid w:val="0064434E"/>
    <w:rsid w:val="00645685"/>
    <w:rsid w:val="00647FA3"/>
    <w:rsid w:val="0065003B"/>
    <w:rsid w:val="00650B48"/>
    <w:rsid w:val="00653A2A"/>
    <w:rsid w:val="00655B23"/>
    <w:rsid w:val="00656571"/>
    <w:rsid w:val="00657DD2"/>
    <w:rsid w:val="006606CB"/>
    <w:rsid w:val="00660D6C"/>
    <w:rsid w:val="00660ED0"/>
    <w:rsid w:val="00661935"/>
    <w:rsid w:val="006642A4"/>
    <w:rsid w:val="0066485F"/>
    <w:rsid w:val="00666ADE"/>
    <w:rsid w:val="0067231B"/>
    <w:rsid w:val="00672904"/>
    <w:rsid w:val="00673F6C"/>
    <w:rsid w:val="00680C43"/>
    <w:rsid w:val="0068188A"/>
    <w:rsid w:val="00681DAF"/>
    <w:rsid w:val="00681E21"/>
    <w:rsid w:val="00682387"/>
    <w:rsid w:val="006848AD"/>
    <w:rsid w:val="00684A3E"/>
    <w:rsid w:val="00685E76"/>
    <w:rsid w:val="00686994"/>
    <w:rsid w:val="00687D65"/>
    <w:rsid w:val="00687DD2"/>
    <w:rsid w:val="00693056"/>
    <w:rsid w:val="0069545A"/>
    <w:rsid w:val="00696C72"/>
    <w:rsid w:val="006A007C"/>
    <w:rsid w:val="006A103A"/>
    <w:rsid w:val="006A1429"/>
    <w:rsid w:val="006A1E2C"/>
    <w:rsid w:val="006A2367"/>
    <w:rsid w:val="006A423E"/>
    <w:rsid w:val="006A691E"/>
    <w:rsid w:val="006A6CF5"/>
    <w:rsid w:val="006B1065"/>
    <w:rsid w:val="006B2FC1"/>
    <w:rsid w:val="006B38E1"/>
    <w:rsid w:val="006B39CA"/>
    <w:rsid w:val="006B48DF"/>
    <w:rsid w:val="006B58B6"/>
    <w:rsid w:val="006B676F"/>
    <w:rsid w:val="006B70F7"/>
    <w:rsid w:val="006B77A9"/>
    <w:rsid w:val="006C153E"/>
    <w:rsid w:val="006C344F"/>
    <w:rsid w:val="006C5870"/>
    <w:rsid w:val="006C653D"/>
    <w:rsid w:val="006C712A"/>
    <w:rsid w:val="006C7EE5"/>
    <w:rsid w:val="006D4D3E"/>
    <w:rsid w:val="006E0877"/>
    <w:rsid w:val="006E14FD"/>
    <w:rsid w:val="006E1A21"/>
    <w:rsid w:val="006E4FA0"/>
    <w:rsid w:val="006E6A64"/>
    <w:rsid w:val="006F0031"/>
    <w:rsid w:val="006F076F"/>
    <w:rsid w:val="006F0C7A"/>
    <w:rsid w:val="006F1203"/>
    <w:rsid w:val="006F1765"/>
    <w:rsid w:val="006F1C01"/>
    <w:rsid w:val="006F467C"/>
    <w:rsid w:val="006F5B08"/>
    <w:rsid w:val="0070026F"/>
    <w:rsid w:val="00701454"/>
    <w:rsid w:val="007040F7"/>
    <w:rsid w:val="00706B96"/>
    <w:rsid w:val="007075D3"/>
    <w:rsid w:val="007108B2"/>
    <w:rsid w:val="00712792"/>
    <w:rsid w:val="00712F5A"/>
    <w:rsid w:val="00714505"/>
    <w:rsid w:val="0071452C"/>
    <w:rsid w:val="00715F02"/>
    <w:rsid w:val="007161CA"/>
    <w:rsid w:val="0071631F"/>
    <w:rsid w:val="00716C39"/>
    <w:rsid w:val="0071763A"/>
    <w:rsid w:val="00717D69"/>
    <w:rsid w:val="007200B8"/>
    <w:rsid w:val="007210E4"/>
    <w:rsid w:val="0072127A"/>
    <w:rsid w:val="007217F8"/>
    <w:rsid w:val="00721AA9"/>
    <w:rsid w:val="007233B8"/>
    <w:rsid w:val="0072472C"/>
    <w:rsid w:val="00725729"/>
    <w:rsid w:val="007258A0"/>
    <w:rsid w:val="00725F65"/>
    <w:rsid w:val="00726AB0"/>
    <w:rsid w:val="007279E5"/>
    <w:rsid w:val="00727C2B"/>
    <w:rsid w:val="007308FE"/>
    <w:rsid w:val="00733D2C"/>
    <w:rsid w:val="00733E11"/>
    <w:rsid w:val="00734E92"/>
    <w:rsid w:val="00736BE1"/>
    <w:rsid w:val="00741AF9"/>
    <w:rsid w:val="00741CE7"/>
    <w:rsid w:val="00741D3B"/>
    <w:rsid w:val="00742B62"/>
    <w:rsid w:val="0074324D"/>
    <w:rsid w:val="0074358F"/>
    <w:rsid w:val="00744A83"/>
    <w:rsid w:val="00746086"/>
    <w:rsid w:val="00747DD6"/>
    <w:rsid w:val="007507B0"/>
    <w:rsid w:val="00750878"/>
    <w:rsid w:val="00750A79"/>
    <w:rsid w:val="00750AD7"/>
    <w:rsid w:val="00752908"/>
    <w:rsid w:val="00753C4A"/>
    <w:rsid w:val="00753F74"/>
    <w:rsid w:val="007556E5"/>
    <w:rsid w:val="00755BB8"/>
    <w:rsid w:val="00756567"/>
    <w:rsid w:val="00756B98"/>
    <w:rsid w:val="0076119F"/>
    <w:rsid w:val="00761CBC"/>
    <w:rsid w:val="00762FF1"/>
    <w:rsid w:val="00764317"/>
    <w:rsid w:val="007652C9"/>
    <w:rsid w:val="007668F5"/>
    <w:rsid w:val="00767CFE"/>
    <w:rsid w:val="00767E86"/>
    <w:rsid w:val="007700AF"/>
    <w:rsid w:val="00770A28"/>
    <w:rsid w:val="00771031"/>
    <w:rsid w:val="007716C8"/>
    <w:rsid w:val="00771EC8"/>
    <w:rsid w:val="007750A5"/>
    <w:rsid w:val="007751F4"/>
    <w:rsid w:val="00776928"/>
    <w:rsid w:val="00776F19"/>
    <w:rsid w:val="0077734D"/>
    <w:rsid w:val="007775F5"/>
    <w:rsid w:val="00780C7D"/>
    <w:rsid w:val="007811C7"/>
    <w:rsid w:val="00782785"/>
    <w:rsid w:val="00782BCB"/>
    <w:rsid w:val="00783B54"/>
    <w:rsid w:val="00783D11"/>
    <w:rsid w:val="007841A5"/>
    <w:rsid w:val="007851A7"/>
    <w:rsid w:val="00786081"/>
    <w:rsid w:val="0078718D"/>
    <w:rsid w:val="00790483"/>
    <w:rsid w:val="0079271A"/>
    <w:rsid w:val="0079305C"/>
    <w:rsid w:val="0079358D"/>
    <w:rsid w:val="007946EE"/>
    <w:rsid w:val="00796ADC"/>
    <w:rsid w:val="00796D8F"/>
    <w:rsid w:val="00797C21"/>
    <w:rsid w:val="007A1355"/>
    <w:rsid w:val="007A2C43"/>
    <w:rsid w:val="007A61EC"/>
    <w:rsid w:val="007A7560"/>
    <w:rsid w:val="007B063C"/>
    <w:rsid w:val="007B0BB8"/>
    <w:rsid w:val="007B0D8A"/>
    <w:rsid w:val="007B327D"/>
    <w:rsid w:val="007B34F4"/>
    <w:rsid w:val="007B3E18"/>
    <w:rsid w:val="007B5F37"/>
    <w:rsid w:val="007B6CBC"/>
    <w:rsid w:val="007B7B33"/>
    <w:rsid w:val="007C1957"/>
    <w:rsid w:val="007C274F"/>
    <w:rsid w:val="007C3C62"/>
    <w:rsid w:val="007C4198"/>
    <w:rsid w:val="007C4199"/>
    <w:rsid w:val="007C610A"/>
    <w:rsid w:val="007C645E"/>
    <w:rsid w:val="007D038D"/>
    <w:rsid w:val="007D1857"/>
    <w:rsid w:val="007D2E66"/>
    <w:rsid w:val="007D3DF5"/>
    <w:rsid w:val="007D58D5"/>
    <w:rsid w:val="007E0138"/>
    <w:rsid w:val="007E0864"/>
    <w:rsid w:val="007E205F"/>
    <w:rsid w:val="007E2FDD"/>
    <w:rsid w:val="007E425B"/>
    <w:rsid w:val="007E4469"/>
    <w:rsid w:val="007E553C"/>
    <w:rsid w:val="007E5925"/>
    <w:rsid w:val="007E67A6"/>
    <w:rsid w:val="007E6CB5"/>
    <w:rsid w:val="007E7475"/>
    <w:rsid w:val="007F1CAD"/>
    <w:rsid w:val="007F1F7D"/>
    <w:rsid w:val="007F1FBD"/>
    <w:rsid w:val="007F22CC"/>
    <w:rsid w:val="007F36DF"/>
    <w:rsid w:val="007F486E"/>
    <w:rsid w:val="007F4B68"/>
    <w:rsid w:val="007F5365"/>
    <w:rsid w:val="007F5FF6"/>
    <w:rsid w:val="007F6400"/>
    <w:rsid w:val="007F7116"/>
    <w:rsid w:val="00800144"/>
    <w:rsid w:val="008007AB"/>
    <w:rsid w:val="008018E9"/>
    <w:rsid w:val="00801C2B"/>
    <w:rsid w:val="00802763"/>
    <w:rsid w:val="00803450"/>
    <w:rsid w:val="008062BF"/>
    <w:rsid w:val="00806FAD"/>
    <w:rsid w:val="00807984"/>
    <w:rsid w:val="008079FC"/>
    <w:rsid w:val="00810D35"/>
    <w:rsid w:val="00812AD8"/>
    <w:rsid w:val="00815445"/>
    <w:rsid w:val="008156BC"/>
    <w:rsid w:val="0081701F"/>
    <w:rsid w:val="00820593"/>
    <w:rsid w:val="00821280"/>
    <w:rsid w:val="0082160B"/>
    <w:rsid w:val="008216F7"/>
    <w:rsid w:val="00821A3E"/>
    <w:rsid w:val="00822734"/>
    <w:rsid w:val="00823914"/>
    <w:rsid w:val="00823BCA"/>
    <w:rsid w:val="00825AAE"/>
    <w:rsid w:val="00827078"/>
    <w:rsid w:val="00827B18"/>
    <w:rsid w:val="0083110F"/>
    <w:rsid w:val="00831E98"/>
    <w:rsid w:val="00832B2A"/>
    <w:rsid w:val="00833BA2"/>
    <w:rsid w:val="00834721"/>
    <w:rsid w:val="008348E0"/>
    <w:rsid w:val="00834F72"/>
    <w:rsid w:val="008402FF"/>
    <w:rsid w:val="0084114D"/>
    <w:rsid w:val="00842380"/>
    <w:rsid w:val="008424A7"/>
    <w:rsid w:val="00843C7B"/>
    <w:rsid w:val="00843E13"/>
    <w:rsid w:val="0084580D"/>
    <w:rsid w:val="0084696A"/>
    <w:rsid w:val="00846F71"/>
    <w:rsid w:val="00847940"/>
    <w:rsid w:val="00850746"/>
    <w:rsid w:val="00852081"/>
    <w:rsid w:val="00852426"/>
    <w:rsid w:val="008526B1"/>
    <w:rsid w:val="00852FEE"/>
    <w:rsid w:val="00853D38"/>
    <w:rsid w:val="0085415F"/>
    <w:rsid w:val="00854B7B"/>
    <w:rsid w:val="00854DEF"/>
    <w:rsid w:val="00854EE4"/>
    <w:rsid w:val="0085520A"/>
    <w:rsid w:val="00855622"/>
    <w:rsid w:val="00856679"/>
    <w:rsid w:val="00856AC4"/>
    <w:rsid w:val="00857B3B"/>
    <w:rsid w:val="00860416"/>
    <w:rsid w:val="00860D9B"/>
    <w:rsid w:val="00861485"/>
    <w:rsid w:val="00861843"/>
    <w:rsid w:val="0086190C"/>
    <w:rsid w:val="00862119"/>
    <w:rsid w:val="008640F4"/>
    <w:rsid w:val="00864F2E"/>
    <w:rsid w:val="00865199"/>
    <w:rsid w:val="00865800"/>
    <w:rsid w:val="0086679C"/>
    <w:rsid w:val="00866FD2"/>
    <w:rsid w:val="00867C91"/>
    <w:rsid w:val="00870CA3"/>
    <w:rsid w:val="00872773"/>
    <w:rsid w:val="00872BC3"/>
    <w:rsid w:val="00873F6E"/>
    <w:rsid w:val="00874B63"/>
    <w:rsid w:val="00876A6D"/>
    <w:rsid w:val="00880A1E"/>
    <w:rsid w:val="00880D0A"/>
    <w:rsid w:val="008813FB"/>
    <w:rsid w:val="0088201F"/>
    <w:rsid w:val="008824E1"/>
    <w:rsid w:val="00882654"/>
    <w:rsid w:val="00882C73"/>
    <w:rsid w:val="00883A3A"/>
    <w:rsid w:val="008848B7"/>
    <w:rsid w:val="008849C7"/>
    <w:rsid w:val="008905E3"/>
    <w:rsid w:val="008906A5"/>
    <w:rsid w:val="00890908"/>
    <w:rsid w:val="00890CF9"/>
    <w:rsid w:val="00890D19"/>
    <w:rsid w:val="00891EB8"/>
    <w:rsid w:val="008952D1"/>
    <w:rsid w:val="0089531A"/>
    <w:rsid w:val="00896461"/>
    <w:rsid w:val="00896894"/>
    <w:rsid w:val="00896ABA"/>
    <w:rsid w:val="00896C1E"/>
    <w:rsid w:val="008A06DF"/>
    <w:rsid w:val="008A0DD5"/>
    <w:rsid w:val="008A1D00"/>
    <w:rsid w:val="008A250A"/>
    <w:rsid w:val="008A4830"/>
    <w:rsid w:val="008A5BD5"/>
    <w:rsid w:val="008A5BF6"/>
    <w:rsid w:val="008A707D"/>
    <w:rsid w:val="008B026E"/>
    <w:rsid w:val="008B0EEB"/>
    <w:rsid w:val="008B0F81"/>
    <w:rsid w:val="008B1638"/>
    <w:rsid w:val="008B1B9A"/>
    <w:rsid w:val="008B3525"/>
    <w:rsid w:val="008B3826"/>
    <w:rsid w:val="008B4112"/>
    <w:rsid w:val="008B4B5B"/>
    <w:rsid w:val="008B5359"/>
    <w:rsid w:val="008B5E88"/>
    <w:rsid w:val="008B617B"/>
    <w:rsid w:val="008B638F"/>
    <w:rsid w:val="008B670C"/>
    <w:rsid w:val="008C0AA9"/>
    <w:rsid w:val="008C0E87"/>
    <w:rsid w:val="008C1137"/>
    <w:rsid w:val="008C2E15"/>
    <w:rsid w:val="008C5ACB"/>
    <w:rsid w:val="008C6DBE"/>
    <w:rsid w:val="008D0A4A"/>
    <w:rsid w:val="008D1AE0"/>
    <w:rsid w:val="008D3915"/>
    <w:rsid w:val="008D54D4"/>
    <w:rsid w:val="008D62E9"/>
    <w:rsid w:val="008D6C2D"/>
    <w:rsid w:val="008D75AD"/>
    <w:rsid w:val="008D7881"/>
    <w:rsid w:val="008E0272"/>
    <w:rsid w:val="008E12B4"/>
    <w:rsid w:val="008E1726"/>
    <w:rsid w:val="008E291D"/>
    <w:rsid w:val="008E3036"/>
    <w:rsid w:val="008E399F"/>
    <w:rsid w:val="008E7783"/>
    <w:rsid w:val="008E7EAC"/>
    <w:rsid w:val="008F009F"/>
    <w:rsid w:val="008F030B"/>
    <w:rsid w:val="008F1E54"/>
    <w:rsid w:val="008F373E"/>
    <w:rsid w:val="008F3B6D"/>
    <w:rsid w:val="008F4B58"/>
    <w:rsid w:val="008F5EBD"/>
    <w:rsid w:val="008F670D"/>
    <w:rsid w:val="00901733"/>
    <w:rsid w:val="00901935"/>
    <w:rsid w:val="00904A64"/>
    <w:rsid w:val="00905019"/>
    <w:rsid w:val="00907668"/>
    <w:rsid w:val="009107C8"/>
    <w:rsid w:val="00910F0F"/>
    <w:rsid w:val="009111BF"/>
    <w:rsid w:val="00911FAD"/>
    <w:rsid w:val="00912A41"/>
    <w:rsid w:val="00913248"/>
    <w:rsid w:val="009138DC"/>
    <w:rsid w:val="00915A3A"/>
    <w:rsid w:val="00917A07"/>
    <w:rsid w:val="00917FA3"/>
    <w:rsid w:val="00920DFD"/>
    <w:rsid w:val="00921797"/>
    <w:rsid w:val="00922481"/>
    <w:rsid w:val="00922553"/>
    <w:rsid w:val="00923ECC"/>
    <w:rsid w:val="00925850"/>
    <w:rsid w:val="00925EFA"/>
    <w:rsid w:val="009268DD"/>
    <w:rsid w:val="00926FC6"/>
    <w:rsid w:val="00930A3A"/>
    <w:rsid w:val="00931CDE"/>
    <w:rsid w:val="00931D5C"/>
    <w:rsid w:val="009324C4"/>
    <w:rsid w:val="00932925"/>
    <w:rsid w:val="009346DA"/>
    <w:rsid w:val="00934C96"/>
    <w:rsid w:val="00935D6E"/>
    <w:rsid w:val="009406F9"/>
    <w:rsid w:val="00940AE2"/>
    <w:rsid w:val="00946481"/>
    <w:rsid w:val="0094773C"/>
    <w:rsid w:val="0095060D"/>
    <w:rsid w:val="009507A0"/>
    <w:rsid w:val="00950EBF"/>
    <w:rsid w:val="0095132E"/>
    <w:rsid w:val="00953332"/>
    <w:rsid w:val="00954130"/>
    <w:rsid w:val="0095643C"/>
    <w:rsid w:val="009573E2"/>
    <w:rsid w:val="00960311"/>
    <w:rsid w:val="009656A0"/>
    <w:rsid w:val="009678D2"/>
    <w:rsid w:val="00970B35"/>
    <w:rsid w:val="00971195"/>
    <w:rsid w:val="009714D8"/>
    <w:rsid w:val="009719CA"/>
    <w:rsid w:val="00972F79"/>
    <w:rsid w:val="0097571B"/>
    <w:rsid w:val="00975D40"/>
    <w:rsid w:val="009768D3"/>
    <w:rsid w:val="009777FF"/>
    <w:rsid w:val="00977E69"/>
    <w:rsid w:val="00980191"/>
    <w:rsid w:val="009817D2"/>
    <w:rsid w:val="009844EC"/>
    <w:rsid w:val="009849DB"/>
    <w:rsid w:val="0098541D"/>
    <w:rsid w:val="00986189"/>
    <w:rsid w:val="00986436"/>
    <w:rsid w:val="00987C9C"/>
    <w:rsid w:val="00990562"/>
    <w:rsid w:val="00991C57"/>
    <w:rsid w:val="009923B8"/>
    <w:rsid w:val="00992A65"/>
    <w:rsid w:val="0099376F"/>
    <w:rsid w:val="00993A1E"/>
    <w:rsid w:val="00994738"/>
    <w:rsid w:val="009965D1"/>
    <w:rsid w:val="009973D9"/>
    <w:rsid w:val="009A07BA"/>
    <w:rsid w:val="009A1E29"/>
    <w:rsid w:val="009A2950"/>
    <w:rsid w:val="009A2CA0"/>
    <w:rsid w:val="009A3F6B"/>
    <w:rsid w:val="009A40AE"/>
    <w:rsid w:val="009A5CA6"/>
    <w:rsid w:val="009A7D8C"/>
    <w:rsid w:val="009B0850"/>
    <w:rsid w:val="009B107F"/>
    <w:rsid w:val="009B1172"/>
    <w:rsid w:val="009B1A4B"/>
    <w:rsid w:val="009B1E7D"/>
    <w:rsid w:val="009B2683"/>
    <w:rsid w:val="009B3D86"/>
    <w:rsid w:val="009B3DF2"/>
    <w:rsid w:val="009B4ED9"/>
    <w:rsid w:val="009B57A7"/>
    <w:rsid w:val="009B5EC2"/>
    <w:rsid w:val="009B6099"/>
    <w:rsid w:val="009B626B"/>
    <w:rsid w:val="009B65F6"/>
    <w:rsid w:val="009B7990"/>
    <w:rsid w:val="009B7B40"/>
    <w:rsid w:val="009C00FD"/>
    <w:rsid w:val="009C0201"/>
    <w:rsid w:val="009C0427"/>
    <w:rsid w:val="009C09F2"/>
    <w:rsid w:val="009C2150"/>
    <w:rsid w:val="009C2210"/>
    <w:rsid w:val="009C31A4"/>
    <w:rsid w:val="009C31F1"/>
    <w:rsid w:val="009C356B"/>
    <w:rsid w:val="009C397E"/>
    <w:rsid w:val="009C3CE8"/>
    <w:rsid w:val="009C5037"/>
    <w:rsid w:val="009C5665"/>
    <w:rsid w:val="009C62C4"/>
    <w:rsid w:val="009C681F"/>
    <w:rsid w:val="009C7494"/>
    <w:rsid w:val="009C7811"/>
    <w:rsid w:val="009D0B00"/>
    <w:rsid w:val="009D0F40"/>
    <w:rsid w:val="009D1595"/>
    <w:rsid w:val="009D1C42"/>
    <w:rsid w:val="009D25AF"/>
    <w:rsid w:val="009D29DC"/>
    <w:rsid w:val="009D481F"/>
    <w:rsid w:val="009D4B2F"/>
    <w:rsid w:val="009D58B1"/>
    <w:rsid w:val="009D7698"/>
    <w:rsid w:val="009D794F"/>
    <w:rsid w:val="009E074C"/>
    <w:rsid w:val="009E0DD0"/>
    <w:rsid w:val="009E11D3"/>
    <w:rsid w:val="009E1545"/>
    <w:rsid w:val="009E1AF8"/>
    <w:rsid w:val="009E1DE7"/>
    <w:rsid w:val="009E3988"/>
    <w:rsid w:val="009E44CB"/>
    <w:rsid w:val="009E627E"/>
    <w:rsid w:val="009E73DA"/>
    <w:rsid w:val="009E78BB"/>
    <w:rsid w:val="009F0767"/>
    <w:rsid w:val="009F0F6C"/>
    <w:rsid w:val="009F2427"/>
    <w:rsid w:val="009F48EC"/>
    <w:rsid w:val="009F63CC"/>
    <w:rsid w:val="009F78CD"/>
    <w:rsid w:val="00A01D71"/>
    <w:rsid w:val="00A01F58"/>
    <w:rsid w:val="00A021A3"/>
    <w:rsid w:val="00A03452"/>
    <w:rsid w:val="00A036F8"/>
    <w:rsid w:val="00A048DB"/>
    <w:rsid w:val="00A058BE"/>
    <w:rsid w:val="00A05EE4"/>
    <w:rsid w:val="00A05F72"/>
    <w:rsid w:val="00A06B73"/>
    <w:rsid w:val="00A06F1D"/>
    <w:rsid w:val="00A1181E"/>
    <w:rsid w:val="00A124B9"/>
    <w:rsid w:val="00A14447"/>
    <w:rsid w:val="00A14AFD"/>
    <w:rsid w:val="00A15127"/>
    <w:rsid w:val="00A17E99"/>
    <w:rsid w:val="00A20575"/>
    <w:rsid w:val="00A210CB"/>
    <w:rsid w:val="00A24611"/>
    <w:rsid w:val="00A25F07"/>
    <w:rsid w:val="00A26E01"/>
    <w:rsid w:val="00A271B2"/>
    <w:rsid w:val="00A27CE8"/>
    <w:rsid w:val="00A30CFF"/>
    <w:rsid w:val="00A32837"/>
    <w:rsid w:val="00A32E70"/>
    <w:rsid w:val="00A340A3"/>
    <w:rsid w:val="00A348F3"/>
    <w:rsid w:val="00A34BBD"/>
    <w:rsid w:val="00A35093"/>
    <w:rsid w:val="00A36119"/>
    <w:rsid w:val="00A37FB2"/>
    <w:rsid w:val="00A40371"/>
    <w:rsid w:val="00A40A08"/>
    <w:rsid w:val="00A4144F"/>
    <w:rsid w:val="00A41641"/>
    <w:rsid w:val="00A41907"/>
    <w:rsid w:val="00A41D28"/>
    <w:rsid w:val="00A4249D"/>
    <w:rsid w:val="00A42C6C"/>
    <w:rsid w:val="00A438E0"/>
    <w:rsid w:val="00A44188"/>
    <w:rsid w:val="00A444DC"/>
    <w:rsid w:val="00A44EEA"/>
    <w:rsid w:val="00A450A8"/>
    <w:rsid w:val="00A4568F"/>
    <w:rsid w:val="00A457A0"/>
    <w:rsid w:val="00A4632C"/>
    <w:rsid w:val="00A463C0"/>
    <w:rsid w:val="00A502C6"/>
    <w:rsid w:val="00A5187D"/>
    <w:rsid w:val="00A53551"/>
    <w:rsid w:val="00A53C7F"/>
    <w:rsid w:val="00A546D7"/>
    <w:rsid w:val="00A54EE3"/>
    <w:rsid w:val="00A56FA4"/>
    <w:rsid w:val="00A57CCE"/>
    <w:rsid w:val="00A60356"/>
    <w:rsid w:val="00A6078F"/>
    <w:rsid w:val="00A6230C"/>
    <w:rsid w:val="00A6345F"/>
    <w:rsid w:val="00A6391E"/>
    <w:rsid w:val="00A64819"/>
    <w:rsid w:val="00A6497D"/>
    <w:rsid w:val="00A66BD2"/>
    <w:rsid w:val="00A67655"/>
    <w:rsid w:val="00A702A0"/>
    <w:rsid w:val="00A70B26"/>
    <w:rsid w:val="00A719BF"/>
    <w:rsid w:val="00A7213A"/>
    <w:rsid w:val="00A725F0"/>
    <w:rsid w:val="00A7379D"/>
    <w:rsid w:val="00A7470B"/>
    <w:rsid w:val="00A74F91"/>
    <w:rsid w:val="00A75430"/>
    <w:rsid w:val="00A7667B"/>
    <w:rsid w:val="00A76D2B"/>
    <w:rsid w:val="00A76FDA"/>
    <w:rsid w:val="00A77F5F"/>
    <w:rsid w:val="00A8226D"/>
    <w:rsid w:val="00A82760"/>
    <w:rsid w:val="00A829B6"/>
    <w:rsid w:val="00A82CA8"/>
    <w:rsid w:val="00A82D89"/>
    <w:rsid w:val="00A84EC4"/>
    <w:rsid w:val="00A855A5"/>
    <w:rsid w:val="00A8599B"/>
    <w:rsid w:val="00A90021"/>
    <w:rsid w:val="00A90D75"/>
    <w:rsid w:val="00A92256"/>
    <w:rsid w:val="00A92892"/>
    <w:rsid w:val="00A93493"/>
    <w:rsid w:val="00A93B53"/>
    <w:rsid w:val="00A96E2A"/>
    <w:rsid w:val="00A96F5A"/>
    <w:rsid w:val="00A97094"/>
    <w:rsid w:val="00A97C12"/>
    <w:rsid w:val="00AA0167"/>
    <w:rsid w:val="00AA1307"/>
    <w:rsid w:val="00AA1400"/>
    <w:rsid w:val="00AA3574"/>
    <w:rsid w:val="00AA3A0B"/>
    <w:rsid w:val="00AA41BC"/>
    <w:rsid w:val="00AA445C"/>
    <w:rsid w:val="00AA574E"/>
    <w:rsid w:val="00AA6EEF"/>
    <w:rsid w:val="00AA703B"/>
    <w:rsid w:val="00AB07D3"/>
    <w:rsid w:val="00AB09A1"/>
    <w:rsid w:val="00AB2E6C"/>
    <w:rsid w:val="00AB3726"/>
    <w:rsid w:val="00AB3DEF"/>
    <w:rsid w:val="00AB42F6"/>
    <w:rsid w:val="00AB69A2"/>
    <w:rsid w:val="00AC1893"/>
    <w:rsid w:val="00AC18E5"/>
    <w:rsid w:val="00AC20A0"/>
    <w:rsid w:val="00AC35C8"/>
    <w:rsid w:val="00AC3746"/>
    <w:rsid w:val="00AC44AA"/>
    <w:rsid w:val="00AC46DE"/>
    <w:rsid w:val="00AC4AFF"/>
    <w:rsid w:val="00AC7B9F"/>
    <w:rsid w:val="00AC7F4C"/>
    <w:rsid w:val="00AD175C"/>
    <w:rsid w:val="00AD2DAD"/>
    <w:rsid w:val="00AD4A90"/>
    <w:rsid w:val="00AD5B5B"/>
    <w:rsid w:val="00AD618D"/>
    <w:rsid w:val="00AD658C"/>
    <w:rsid w:val="00AD6AE6"/>
    <w:rsid w:val="00AD6CD4"/>
    <w:rsid w:val="00AD746D"/>
    <w:rsid w:val="00AD7EFE"/>
    <w:rsid w:val="00AE0601"/>
    <w:rsid w:val="00AE0819"/>
    <w:rsid w:val="00AE1A6B"/>
    <w:rsid w:val="00AE1D4E"/>
    <w:rsid w:val="00AE1E78"/>
    <w:rsid w:val="00AE2300"/>
    <w:rsid w:val="00AE4AC0"/>
    <w:rsid w:val="00AE4B01"/>
    <w:rsid w:val="00AE4F5E"/>
    <w:rsid w:val="00AE56F2"/>
    <w:rsid w:val="00AE648E"/>
    <w:rsid w:val="00AE6A0D"/>
    <w:rsid w:val="00AE70CE"/>
    <w:rsid w:val="00AE746F"/>
    <w:rsid w:val="00AE7E5F"/>
    <w:rsid w:val="00AF1908"/>
    <w:rsid w:val="00AF2745"/>
    <w:rsid w:val="00AF27D1"/>
    <w:rsid w:val="00AF2FD6"/>
    <w:rsid w:val="00AF3F59"/>
    <w:rsid w:val="00AF4226"/>
    <w:rsid w:val="00AF77E0"/>
    <w:rsid w:val="00B01EFE"/>
    <w:rsid w:val="00B01FAF"/>
    <w:rsid w:val="00B01FB9"/>
    <w:rsid w:val="00B024A0"/>
    <w:rsid w:val="00B02AF8"/>
    <w:rsid w:val="00B03764"/>
    <w:rsid w:val="00B041F0"/>
    <w:rsid w:val="00B05E16"/>
    <w:rsid w:val="00B06030"/>
    <w:rsid w:val="00B075E7"/>
    <w:rsid w:val="00B10650"/>
    <w:rsid w:val="00B11539"/>
    <w:rsid w:val="00B12805"/>
    <w:rsid w:val="00B1314A"/>
    <w:rsid w:val="00B13B12"/>
    <w:rsid w:val="00B14323"/>
    <w:rsid w:val="00B14658"/>
    <w:rsid w:val="00B16AEF"/>
    <w:rsid w:val="00B17763"/>
    <w:rsid w:val="00B2189B"/>
    <w:rsid w:val="00B2359A"/>
    <w:rsid w:val="00B25AD0"/>
    <w:rsid w:val="00B27863"/>
    <w:rsid w:val="00B27E7C"/>
    <w:rsid w:val="00B30AF6"/>
    <w:rsid w:val="00B30D0E"/>
    <w:rsid w:val="00B30E13"/>
    <w:rsid w:val="00B30E20"/>
    <w:rsid w:val="00B3169B"/>
    <w:rsid w:val="00B34C3F"/>
    <w:rsid w:val="00B352CB"/>
    <w:rsid w:val="00B35311"/>
    <w:rsid w:val="00B3581E"/>
    <w:rsid w:val="00B36BBD"/>
    <w:rsid w:val="00B3772B"/>
    <w:rsid w:val="00B415D0"/>
    <w:rsid w:val="00B4177B"/>
    <w:rsid w:val="00B4319A"/>
    <w:rsid w:val="00B43E67"/>
    <w:rsid w:val="00B43EEC"/>
    <w:rsid w:val="00B442A2"/>
    <w:rsid w:val="00B46115"/>
    <w:rsid w:val="00B46290"/>
    <w:rsid w:val="00B462B2"/>
    <w:rsid w:val="00B46CDB"/>
    <w:rsid w:val="00B46FD4"/>
    <w:rsid w:val="00B47C19"/>
    <w:rsid w:val="00B521A8"/>
    <w:rsid w:val="00B53304"/>
    <w:rsid w:val="00B53870"/>
    <w:rsid w:val="00B54A58"/>
    <w:rsid w:val="00B55554"/>
    <w:rsid w:val="00B57277"/>
    <w:rsid w:val="00B57377"/>
    <w:rsid w:val="00B6090C"/>
    <w:rsid w:val="00B61448"/>
    <w:rsid w:val="00B61B00"/>
    <w:rsid w:val="00B622DA"/>
    <w:rsid w:val="00B62AB7"/>
    <w:rsid w:val="00B63240"/>
    <w:rsid w:val="00B63291"/>
    <w:rsid w:val="00B64F79"/>
    <w:rsid w:val="00B66367"/>
    <w:rsid w:val="00B70116"/>
    <w:rsid w:val="00B70420"/>
    <w:rsid w:val="00B732EF"/>
    <w:rsid w:val="00B73856"/>
    <w:rsid w:val="00B756F7"/>
    <w:rsid w:val="00B75803"/>
    <w:rsid w:val="00B7599A"/>
    <w:rsid w:val="00B75EE6"/>
    <w:rsid w:val="00B766F4"/>
    <w:rsid w:val="00B81961"/>
    <w:rsid w:val="00B836E1"/>
    <w:rsid w:val="00B85F03"/>
    <w:rsid w:val="00B8689A"/>
    <w:rsid w:val="00B869AC"/>
    <w:rsid w:val="00B9070F"/>
    <w:rsid w:val="00B91592"/>
    <w:rsid w:val="00B9276D"/>
    <w:rsid w:val="00B92F57"/>
    <w:rsid w:val="00B93E1C"/>
    <w:rsid w:val="00B94CE6"/>
    <w:rsid w:val="00B950E4"/>
    <w:rsid w:val="00B956CA"/>
    <w:rsid w:val="00B95C92"/>
    <w:rsid w:val="00B95F08"/>
    <w:rsid w:val="00B97E62"/>
    <w:rsid w:val="00BA153A"/>
    <w:rsid w:val="00BA4CB7"/>
    <w:rsid w:val="00BA57A3"/>
    <w:rsid w:val="00BA6085"/>
    <w:rsid w:val="00BA6BBD"/>
    <w:rsid w:val="00BA7204"/>
    <w:rsid w:val="00BB050A"/>
    <w:rsid w:val="00BB0C68"/>
    <w:rsid w:val="00BB169E"/>
    <w:rsid w:val="00BB1769"/>
    <w:rsid w:val="00BB1BAC"/>
    <w:rsid w:val="00BB3B62"/>
    <w:rsid w:val="00BB6197"/>
    <w:rsid w:val="00BB7273"/>
    <w:rsid w:val="00BC34DB"/>
    <w:rsid w:val="00BC3F8D"/>
    <w:rsid w:val="00BD2773"/>
    <w:rsid w:val="00BD2C36"/>
    <w:rsid w:val="00BD35AF"/>
    <w:rsid w:val="00BD379E"/>
    <w:rsid w:val="00BD3E6B"/>
    <w:rsid w:val="00BD3F5D"/>
    <w:rsid w:val="00BD437B"/>
    <w:rsid w:val="00BD5E9F"/>
    <w:rsid w:val="00BD61B5"/>
    <w:rsid w:val="00BD6D28"/>
    <w:rsid w:val="00BE0CF0"/>
    <w:rsid w:val="00BE1A5D"/>
    <w:rsid w:val="00BE2738"/>
    <w:rsid w:val="00BE5395"/>
    <w:rsid w:val="00BE5F46"/>
    <w:rsid w:val="00BE6642"/>
    <w:rsid w:val="00BE79CC"/>
    <w:rsid w:val="00BF101A"/>
    <w:rsid w:val="00BF2290"/>
    <w:rsid w:val="00BF26EE"/>
    <w:rsid w:val="00BF3F60"/>
    <w:rsid w:val="00BF4CC4"/>
    <w:rsid w:val="00BF4F4C"/>
    <w:rsid w:val="00BF526D"/>
    <w:rsid w:val="00BF550E"/>
    <w:rsid w:val="00BF5D47"/>
    <w:rsid w:val="00C002A0"/>
    <w:rsid w:val="00C01B9E"/>
    <w:rsid w:val="00C03345"/>
    <w:rsid w:val="00C069B0"/>
    <w:rsid w:val="00C07EB6"/>
    <w:rsid w:val="00C10F20"/>
    <w:rsid w:val="00C11A65"/>
    <w:rsid w:val="00C14E49"/>
    <w:rsid w:val="00C151E8"/>
    <w:rsid w:val="00C162CA"/>
    <w:rsid w:val="00C1757C"/>
    <w:rsid w:val="00C22F46"/>
    <w:rsid w:val="00C233DA"/>
    <w:rsid w:val="00C23A0C"/>
    <w:rsid w:val="00C23C8D"/>
    <w:rsid w:val="00C24087"/>
    <w:rsid w:val="00C256A9"/>
    <w:rsid w:val="00C26A46"/>
    <w:rsid w:val="00C3270B"/>
    <w:rsid w:val="00C32F86"/>
    <w:rsid w:val="00C3462C"/>
    <w:rsid w:val="00C34D0E"/>
    <w:rsid w:val="00C3768C"/>
    <w:rsid w:val="00C37CF6"/>
    <w:rsid w:val="00C37D2C"/>
    <w:rsid w:val="00C41212"/>
    <w:rsid w:val="00C41664"/>
    <w:rsid w:val="00C41AA4"/>
    <w:rsid w:val="00C41B32"/>
    <w:rsid w:val="00C436EF"/>
    <w:rsid w:val="00C44B29"/>
    <w:rsid w:val="00C47659"/>
    <w:rsid w:val="00C50C39"/>
    <w:rsid w:val="00C53997"/>
    <w:rsid w:val="00C53B89"/>
    <w:rsid w:val="00C53D8C"/>
    <w:rsid w:val="00C5469F"/>
    <w:rsid w:val="00C55584"/>
    <w:rsid w:val="00C55E9C"/>
    <w:rsid w:val="00C564B6"/>
    <w:rsid w:val="00C570F1"/>
    <w:rsid w:val="00C57891"/>
    <w:rsid w:val="00C57EBC"/>
    <w:rsid w:val="00C6076B"/>
    <w:rsid w:val="00C61A1C"/>
    <w:rsid w:val="00C62441"/>
    <w:rsid w:val="00C6534A"/>
    <w:rsid w:val="00C65708"/>
    <w:rsid w:val="00C659BE"/>
    <w:rsid w:val="00C66555"/>
    <w:rsid w:val="00C70463"/>
    <w:rsid w:val="00C7191C"/>
    <w:rsid w:val="00C74A1D"/>
    <w:rsid w:val="00C74E5C"/>
    <w:rsid w:val="00C74FBC"/>
    <w:rsid w:val="00C75397"/>
    <w:rsid w:val="00C755C4"/>
    <w:rsid w:val="00C756AE"/>
    <w:rsid w:val="00C75715"/>
    <w:rsid w:val="00C75C1C"/>
    <w:rsid w:val="00C77CEF"/>
    <w:rsid w:val="00C80069"/>
    <w:rsid w:val="00C81E73"/>
    <w:rsid w:val="00C82AE3"/>
    <w:rsid w:val="00C82D19"/>
    <w:rsid w:val="00C8361B"/>
    <w:rsid w:val="00C83EC7"/>
    <w:rsid w:val="00C85893"/>
    <w:rsid w:val="00C86279"/>
    <w:rsid w:val="00C86A4C"/>
    <w:rsid w:val="00C86BB5"/>
    <w:rsid w:val="00C86F7A"/>
    <w:rsid w:val="00C87767"/>
    <w:rsid w:val="00C911F3"/>
    <w:rsid w:val="00C91C47"/>
    <w:rsid w:val="00C927D0"/>
    <w:rsid w:val="00C9333D"/>
    <w:rsid w:val="00C94772"/>
    <w:rsid w:val="00C95537"/>
    <w:rsid w:val="00C95D97"/>
    <w:rsid w:val="00C97DA3"/>
    <w:rsid w:val="00CA05B5"/>
    <w:rsid w:val="00CA0E19"/>
    <w:rsid w:val="00CA0E69"/>
    <w:rsid w:val="00CA1DCD"/>
    <w:rsid w:val="00CA28D5"/>
    <w:rsid w:val="00CA29E4"/>
    <w:rsid w:val="00CA2A5C"/>
    <w:rsid w:val="00CA3C61"/>
    <w:rsid w:val="00CA3F7B"/>
    <w:rsid w:val="00CA52DF"/>
    <w:rsid w:val="00CA588C"/>
    <w:rsid w:val="00CA69B0"/>
    <w:rsid w:val="00CA7E46"/>
    <w:rsid w:val="00CB026B"/>
    <w:rsid w:val="00CB0C3C"/>
    <w:rsid w:val="00CB221C"/>
    <w:rsid w:val="00CB2C31"/>
    <w:rsid w:val="00CB3212"/>
    <w:rsid w:val="00CB5E6A"/>
    <w:rsid w:val="00CB5EAE"/>
    <w:rsid w:val="00CB69E3"/>
    <w:rsid w:val="00CC1B73"/>
    <w:rsid w:val="00CC1D49"/>
    <w:rsid w:val="00CC23FC"/>
    <w:rsid w:val="00CC5230"/>
    <w:rsid w:val="00CC5589"/>
    <w:rsid w:val="00CC5A6C"/>
    <w:rsid w:val="00CC6D50"/>
    <w:rsid w:val="00CC7C74"/>
    <w:rsid w:val="00CD02CE"/>
    <w:rsid w:val="00CD167E"/>
    <w:rsid w:val="00CD3084"/>
    <w:rsid w:val="00CD3332"/>
    <w:rsid w:val="00CD3BD8"/>
    <w:rsid w:val="00CD534F"/>
    <w:rsid w:val="00CD5E4E"/>
    <w:rsid w:val="00CD7207"/>
    <w:rsid w:val="00CD7401"/>
    <w:rsid w:val="00CD775A"/>
    <w:rsid w:val="00CD77FC"/>
    <w:rsid w:val="00CD7875"/>
    <w:rsid w:val="00CE103C"/>
    <w:rsid w:val="00CE1D39"/>
    <w:rsid w:val="00CE3D29"/>
    <w:rsid w:val="00CE4E16"/>
    <w:rsid w:val="00CE52FB"/>
    <w:rsid w:val="00CE5E11"/>
    <w:rsid w:val="00CE7B0E"/>
    <w:rsid w:val="00CE7F8B"/>
    <w:rsid w:val="00CF1105"/>
    <w:rsid w:val="00CF2A69"/>
    <w:rsid w:val="00CF3C57"/>
    <w:rsid w:val="00CF6D31"/>
    <w:rsid w:val="00CF7796"/>
    <w:rsid w:val="00D015E9"/>
    <w:rsid w:val="00D0313C"/>
    <w:rsid w:val="00D0332F"/>
    <w:rsid w:val="00D075F5"/>
    <w:rsid w:val="00D13D56"/>
    <w:rsid w:val="00D13E94"/>
    <w:rsid w:val="00D146FF"/>
    <w:rsid w:val="00D16D8E"/>
    <w:rsid w:val="00D16DD1"/>
    <w:rsid w:val="00D179C1"/>
    <w:rsid w:val="00D2030E"/>
    <w:rsid w:val="00D22954"/>
    <w:rsid w:val="00D24590"/>
    <w:rsid w:val="00D25B55"/>
    <w:rsid w:val="00D26BE0"/>
    <w:rsid w:val="00D300A3"/>
    <w:rsid w:val="00D30348"/>
    <w:rsid w:val="00D31754"/>
    <w:rsid w:val="00D317BB"/>
    <w:rsid w:val="00D31CFE"/>
    <w:rsid w:val="00D32B2B"/>
    <w:rsid w:val="00D32CBC"/>
    <w:rsid w:val="00D3373B"/>
    <w:rsid w:val="00D355FB"/>
    <w:rsid w:val="00D364D0"/>
    <w:rsid w:val="00D37670"/>
    <w:rsid w:val="00D3773A"/>
    <w:rsid w:val="00D40B81"/>
    <w:rsid w:val="00D40F32"/>
    <w:rsid w:val="00D41808"/>
    <w:rsid w:val="00D43562"/>
    <w:rsid w:val="00D43664"/>
    <w:rsid w:val="00D43693"/>
    <w:rsid w:val="00D44191"/>
    <w:rsid w:val="00D44342"/>
    <w:rsid w:val="00D44504"/>
    <w:rsid w:val="00D445C0"/>
    <w:rsid w:val="00D450A5"/>
    <w:rsid w:val="00D463A6"/>
    <w:rsid w:val="00D46C89"/>
    <w:rsid w:val="00D47D52"/>
    <w:rsid w:val="00D5203F"/>
    <w:rsid w:val="00D52133"/>
    <w:rsid w:val="00D52266"/>
    <w:rsid w:val="00D53768"/>
    <w:rsid w:val="00D53D64"/>
    <w:rsid w:val="00D53D9D"/>
    <w:rsid w:val="00D5487B"/>
    <w:rsid w:val="00D55919"/>
    <w:rsid w:val="00D5650F"/>
    <w:rsid w:val="00D576C0"/>
    <w:rsid w:val="00D602D2"/>
    <w:rsid w:val="00D60DB4"/>
    <w:rsid w:val="00D61B49"/>
    <w:rsid w:val="00D620A2"/>
    <w:rsid w:val="00D63B26"/>
    <w:rsid w:val="00D63B62"/>
    <w:rsid w:val="00D64249"/>
    <w:rsid w:val="00D67E3A"/>
    <w:rsid w:val="00D74825"/>
    <w:rsid w:val="00D750A6"/>
    <w:rsid w:val="00D763A2"/>
    <w:rsid w:val="00D76D12"/>
    <w:rsid w:val="00D772B0"/>
    <w:rsid w:val="00D80C5B"/>
    <w:rsid w:val="00D812F5"/>
    <w:rsid w:val="00D81687"/>
    <w:rsid w:val="00D81F31"/>
    <w:rsid w:val="00D8272C"/>
    <w:rsid w:val="00D83ECD"/>
    <w:rsid w:val="00D85821"/>
    <w:rsid w:val="00D86990"/>
    <w:rsid w:val="00D86EEF"/>
    <w:rsid w:val="00D87085"/>
    <w:rsid w:val="00D87C13"/>
    <w:rsid w:val="00D904C8"/>
    <w:rsid w:val="00D905C6"/>
    <w:rsid w:val="00D91616"/>
    <w:rsid w:val="00D92A02"/>
    <w:rsid w:val="00D92A35"/>
    <w:rsid w:val="00D92A8D"/>
    <w:rsid w:val="00D93269"/>
    <w:rsid w:val="00D93E80"/>
    <w:rsid w:val="00D94395"/>
    <w:rsid w:val="00D95B19"/>
    <w:rsid w:val="00D95BA2"/>
    <w:rsid w:val="00D96135"/>
    <w:rsid w:val="00D973EF"/>
    <w:rsid w:val="00D97FD4"/>
    <w:rsid w:val="00DA0349"/>
    <w:rsid w:val="00DA047E"/>
    <w:rsid w:val="00DA2E9C"/>
    <w:rsid w:val="00DA4F00"/>
    <w:rsid w:val="00DA6DF1"/>
    <w:rsid w:val="00DA7299"/>
    <w:rsid w:val="00DB1D92"/>
    <w:rsid w:val="00DB222B"/>
    <w:rsid w:val="00DB352F"/>
    <w:rsid w:val="00DB4D33"/>
    <w:rsid w:val="00DB5A84"/>
    <w:rsid w:val="00DB5B22"/>
    <w:rsid w:val="00DB7991"/>
    <w:rsid w:val="00DC1255"/>
    <w:rsid w:val="00DC2B23"/>
    <w:rsid w:val="00DC308A"/>
    <w:rsid w:val="00DC3B50"/>
    <w:rsid w:val="00DC54F5"/>
    <w:rsid w:val="00DC7038"/>
    <w:rsid w:val="00DC7939"/>
    <w:rsid w:val="00DD1345"/>
    <w:rsid w:val="00DD14A1"/>
    <w:rsid w:val="00DD1EA7"/>
    <w:rsid w:val="00DD4904"/>
    <w:rsid w:val="00DD49CE"/>
    <w:rsid w:val="00DD4AE8"/>
    <w:rsid w:val="00DD518F"/>
    <w:rsid w:val="00DD57AE"/>
    <w:rsid w:val="00DD5BFC"/>
    <w:rsid w:val="00DD692A"/>
    <w:rsid w:val="00DD6A5C"/>
    <w:rsid w:val="00DE0A02"/>
    <w:rsid w:val="00DE145B"/>
    <w:rsid w:val="00DE32F5"/>
    <w:rsid w:val="00DE5673"/>
    <w:rsid w:val="00DE5867"/>
    <w:rsid w:val="00DE68B3"/>
    <w:rsid w:val="00DE7CCF"/>
    <w:rsid w:val="00DF0524"/>
    <w:rsid w:val="00DF12E9"/>
    <w:rsid w:val="00DF2A02"/>
    <w:rsid w:val="00DF306F"/>
    <w:rsid w:val="00DF30E9"/>
    <w:rsid w:val="00DF3391"/>
    <w:rsid w:val="00DF3C79"/>
    <w:rsid w:val="00DF4BD4"/>
    <w:rsid w:val="00DF4CD3"/>
    <w:rsid w:val="00DF5078"/>
    <w:rsid w:val="00DF674A"/>
    <w:rsid w:val="00E03D74"/>
    <w:rsid w:val="00E0578C"/>
    <w:rsid w:val="00E0703C"/>
    <w:rsid w:val="00E1072E"/>
    <w:rsid w:val="00E1238F"/>
    <w:rsid w:val="00E12952"/>
    <w:rsid w:val="00E12D21"/>
    <w:rsid w:val="00E14CBF"/>
    <w:rsid w:val="00E14D43"/>
    <w:rsid w:val="00E1528A"/>
    <w:rsid w:val="00E15A9C"/>
    <w:rsid w:val="00E15C5A"/>
    <w:rsid w:val="00E162DC"/>
    <w:rsid w:val="00E20026"/>
    <w:rsid w:val="00E212E2"/>
    <w:rsid w:val="00E2156A"/>
    <w:rsid w:val="00E21978"/>
    <w:rsid w:val="00E23FA5"/>
    <w:rsid w:val="00E253B9"/>
    <w:rsid w:val="00E261E0"/>
    <w:rsid w:val="00E264D0"/>
    <w:rsid w:val="00E306B7"/>
    <w:rsid w:val="00E316AA"/>
    <w:rsid w:val="00E31D0E"/>
    <w:rsid w:val="00E324F2"/>
    <w:rsid w:val="00E345B3"/>
    <w:rsid w:val="00E34990"/>
    <w:rsid w:val="00E35519"/>
    <w:rsid w:val="00E37B83"/>
    <w:rsid w:val="00E37CDF"/>
    <w:rsid w:val="00E401E9"/>
    <w:rsid w:val="00E42757"/>
    <w:rsid w:val="00E42F55"/>
    <w:rsid w:val="00E447CA"/>
    <w:rsid w:val="00E45371"/>
    <w:rsid w:val="00E478ED"/>
    <w:rsid w:val="00E47C3D"/>
    <w:rsid w:val="00E50B7D"/>
    <w:rsid w:val="00E521D4"/>
    <w:rsid w:val="00E54656"/>
    <w:rsid w:val="00E5488A"/>
    <w:rsid w:val="00E55965"/>
    <w:rsid w:val="00E55C92"/>
    <w:rsid w:val="00E55F59"/>
    <w:rsid w:val="00E578A4"/>
    <w:rsid w:val="00E57F7A"/>
    <w:rsid w:val="00E601A5"/>
    <w:rsid w:val="00E616CA"/>
    <w:rsid w:val="00E636A8"/>
    <w:rsid w:val="00E637A3"/>
    <w:rsid w:val="00E650AA"/>
    <w:rsid w:val="00E66BBA"/>
    <w:rsid w:val="00E672D0"/>
    <w:rsid w:val="00E70137"/>
    <w:rsid w:val="00E71263"/>
    <w:rsid w:val="00E71D02"/>
    <w:rsid w:val="00E7434F"/>
    <w:rsid w:val="00E74479"/>
    <w:rsid w:val="00E75D46"/>
    <w:rsid w:val="00E777A1"/>
    <w:rsid w:val="00E801A7"/>
    <w:rsid w:val="00E80B32"/>
    <w:rsid w:val="00E824E4"/>
    <w:rsid w:val="00E843A2"/>
    <w:rsid w:val="00E84883"/>
    <w:rsid w:val="00E90D04"/>
    <w:rsid w:val="00E90D6C"/>
    <w:rsid w:val="00E9110B"/>
    <w:rsid w:val="00E95091"/>
    <w:rsid w:val="00E953A9"/>
    <w:rsid w:val="00E95DC1"/>
    <w:rsid w:val="00E976ED"/>
    <w:rsid w:val="00E97AD0"/>
    <w:rsid w:val="00EA06FC"/>
    <w:rsid w:val="00EA09D6"/>
    <w:rsid w:val="00EA1AC4"/>
    <w:rsid w:val="00EA3248"/>
    <w:rsid w:val="00EA3DAD"/>
    <w:rsid w:val="00EA4F56"/>
    <w:rsid w:val="00EA533B"/>
    <w:rsid w:val="00EA5F8A"/>
    <w:rsid w:val="00EA685C"/>
    <w:rsid w:val="00EA693A"/>
    <w:rsid w:val="00EA6C99"/>
    <w:rsid w:val="00EA76EE"/>
    <w:rsid w:val="00EA77B4"/>
    <w:rsid w:val="00EB02F5"/>
    <w:rsid w:val="00EB075F"/>
    <w:rsid w:val="00EB2776"/>
    <w:rsid w:val="00EB33F9"/>
    <w:rsid w:val="00EB4258"/>
    <w:rsid w:val="00EB49C5"/>
    <w:rsid w:val="00EB4F5A"/>
    <w:rsid w:val="00EB5774"/>
    <w:rsid w:val="00EB76D3"/>
    <w:rsid w:val="00EC0CDD"/>
    <w:rsid w:val="00EC29ED"/>
    <w:rsid w:val="00EC2F03"/>
    <w:rsid w:val="00EC3679"/>
    <w:rsid w:val="00EC474A"/>
    <w:rsid w:val="00EC4D14"/>
    <w:rsid w:val="00EC580F"/>
    <w:rsid w:val="00EC6323"/>
    <w:rsid w:val="00ED0002"/>
    <w:rsid w:val="00ED0D92"/>
    <w:rsid w:val="00ED0FEE"/>
    <w:rsid w:val="00ED2D96"/>
    <w:rsid w:val="00ED45A3"/>
    <w:rsid w:val="00ED52FC"/>
    <w:rsid w:val="00ED6F37"/>
    <w:rsid w:val="00ED7292"/>
    <w:rsid w:val="00ED7C19"/>
    <w:rsid w:val="00EE0A1F"/>
    <w:rsid w:val="00EE12FB"/>
    <w:rsid w:val="00EE19EB"/>
    <w:rsid w:val="00EE4474"/>
    <w:rsid w:val="00EF1A5E"/>
    <w:rsid w:val="00EF1BDF"/>
    <w:rsid w:val="00EF3096"/>
    <w:rsid w:val="00EF3C3F"/>
    <w:rsid w:val="00EF4C29"/>
    <w:rsid w:val="00EF6003"/>
    <w:rsid w:val="00EF66BE"/>
    <w:rsid w:val="00EF7429"/>
    <w:rsid w:val="00F036CB"/>
    <w:rsid w:val="00F03D33"/>
    <w:rsid w:val="00F0443D"/>
    <w:rsid w:val="00F045AF"/>
    <w:rsid w:val="00F05450"/>
    <w:rsid w:val="00F072A0"/>
    <w:rsid w:val="00F118E6"/>
    <w:rsid w:val="00F11E81"/>
    <w:rsid w:val="00F14129"/>
    <w:rsid w:val="00F15C90"/>
    <w:rsid w:val="00F16328"/>
    <w:rsid w:val="00F165BD"/>
    <w:rsid w:val="00F20FBE"/>
    <w:rsid w:val="00F21FB1"/>
    <w:rsid w:val="00F22996"/>
    <w:rsid w:val="00F2376E"/>
    <w:rsid w:val="00F23972"/>
    <w:rsid w:val="00F2446B"/>
    <w:rsid w:val="00F2544E"/>
    <w:rsid w:val="00F25822"/>
    <w:rsid w:val="00F26047"/>
    <w:rsid w:val="00F30083"/>
    <w:rsid w:val="00F314A8"/>
    <w:rsid w:val="00F32FA7"/>
    <w:rsid w:val="00F330FF"/>
    <w:rsid w:val="00F33419"/>
    <w:rsid w:val="00F33B90"/>
    <w:rsid w:val="00F33D9C"/>
    <w:rsid w:val="00F35906"/>
    <w:rsid w:val="00F35EAA"/>
    <w:rsid w:val="00F3691A"/>
    <w:rsid w:val="00F3754B"/>
    <w:rsid w:val="00F37B9C"/>
    <w:rsid w:val="00F40225"/>
    <w:rsid w:val="00F40F5D"/>
    <w:rsid w:val="00F41AFF"/>
    <w:rsid w:val="00F4713E"/>
    <w:rsid w:val="00F474F5"/>
    <w:rsid w:val="00F4753E"/>
    <w:rsid w:val="00F5306C"/>
    <w:rsid w:val="00F538D9"/>
    <w:rsid w:val="00F56485"/>
    <w:rsid w:val="00F57569"/>
    <w:rsid w:val="00F60861"/>
    <w:rsid w:val="00F62118"/>
    <w:rsid w:val="00F64DF7"/>
    <w:rsid w:val="00F65628"/>
    <w:rsid w:val="00F6579A"/>
    <w:rsid w:val="00F71429"/>
    <w:rsid w:val="00F72FA9"/>
    <w:rsid w:val="00F73B90"/>
    <w:rsid w:val="00F746DB"/>
    <w:rsid w:val="00F75238"/>
    <w:rsid w:val="00F7567A"/>
    <w:rsid w:val="00F7573C"/>
    <w:rsid w:val="00F75B27"/>
    <w:rsid w:val="00F75CC0"/>
    <w:rsid w:val="00F76422"/>
    <w:rsid w:val="00F8032E"/>
    <w:rsid w:val="00F82088"/>
    <w:rsid w:val="00F8328C"/>
    <w:rsid w:val="00F84F63"/>
    <w:rsid w:val="00F85CDE"/>
    <w:rsid w:val="00F863C5"/>
    <w:rsid w:val="00F87287"/>
    <w:rsid w:val="00F87B7A"/>
    <w:rsid w:val="00F9095B"/>
    <w:rsid w:val="00F90BA9"/>
    <w:rsid w:val="00F9124F"/>
    <w:rsid w:val="00F917A6"/>
    <w:rsid w:val="00F919B0"/>
    <w:rsid w:val="00F91CFC"/>
    <w:rsid w:val="00F92182"/>
    <w:rsid w:val="00F925AC"/>
    <w:rsid w:val="00F93BB7"/>
    <w:rsid w:val="00F943B9"/>
    <w:rsid w:val="00F95EB3"/>
    <w:rsid w:val="00F9622E"/>
    <w:rsid w:val="00F970D8"/>
    <w:rsid w:val="00F97C20"/>
    <w:rsid w:val="00FA1910"/>
    <w:rsid w:val="00FA1A26"/>
    <w:rsid w:val="00FA1EA0"/>
    <w:rsid w:val="00FA5A68"/>
    <w:rsid w:val="00FA6908"/>
    <w:rsid w:val="00FA6E2D"/>
    <w:rsid w:val="00FA7D5F"/>
    <w:rsid w:val="00FB087B"/>
    <w:rsid w:val="00FB3C9D"/>
    <w:rsid w:val="00FB5220"/>
    <w:rsid w:val="00FB5C29"/>
    <w:rsid w:val="00FB62A9"/>
    <w:rsid w:val="00FC0AE6"/>
    <w:rsid w:val="00FC1115"/>
    <w:rsid w:val="00FC1485"/>
    <w:rsid w:val="00FC33C8"/>
    <w:rsid w:val="00FC3414"/>
    <w:rsid w:val="00FC62B3"/>
    <w:rsid w:val="00FC6C49"/>
    <w:rsid w:val="00FC6C71"/>
    <w:rsid w:val="00FC726A"/>
    <w:rsid w:val="00FC74B3"/>
    <w:rsid w:val="00FC7BEC"/>
    <w:rsid w:val="00FD21AC"/>
    <w:rsid w:val="00FD2617"/>
    <w:rsid w:val="00FD2963"/>
    <w:rsid w:val="00FD4049"/>
    <w:rsid w:val="00FD4350"/>
    <w:rsid w:val="00FD571C"/>
    <w:rsid w:val="00FD71EB"/>
    <w:rsid w:val="00FE085C"/>
    <w:rsid w:val="00FE0F84"/>
    <w:rsid w:val="00FE12F4"/>
    <w:rsid w:val="00FE1D0B"/>
    <w:rsid w:val="00FE1DE2"/>
    <w:rsid w:val="00FE263C"/>
    <w:rsid w:val="00FE2A77"/>
    <w:rsid w:val="00FE2FA7"/>
    <w:rsid w:val="00FE326E"/>
    <w:rsid w:val="00FE3A65"/>
    <w:rsid w:val="00FE3CDD"/>
    <w:rsid w:val="00FE434D"/>
    <w:rsid w:val="00FE46BC"/>
    <w:rsid w:val="00FE4C86"/>
    <w:rsid w:val="00FE4D8E"/>
    <w:rsid w:val="00FE5014"/>
    <w:rsid w:val="00FE5109"/>
    <w:rsid w:val="00FE5449"/>
    <w:rsid w:val="00FE5BB1"/>
    <w:rsid w:val="00FE66E5"/>
    <w:rsid w:val="00FE6A8C"/>
    <w:rsid w:val="00FE70C3"/>
    <w:rsid w:val="00FE7A15"/>
    <w:rsid w:val="00FE7CB9"/>
    <w:rsid w:val="00FF0502"/>
    <w:rsid w:val="00FF058D"/>
    <w:rsid w:val="00FF0E07"/>
    <w:rsid w:val="00FF2134"/>
    <w:rsid w:val="00FF32A8"/>
    <w:rsid w:val="00FF7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A67B8"/>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목록 단락 字符1,リスト段落 字符1,??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C41AA4"/>
    <w:rPr>
      <w:rFonts w:eastAsia="Times New Roman"/>
      <w:lang w:val="en-GB" w:eastAsia="en-US"/>
    </w:rPr>
  </w:style>
  <w:style w:type="character" w:customStyle="1" w:styleId="B1Zchn">
    <w:name w:val="B1 Zchn"/>
    <w:qFormat/>
    <w:rsid w:val="0089531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7814713">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onlyoffice.com/commentsIdsDocument" Target="commentsIdsDocument.xml"/><Relationship Id="rId5" Type="http://schemas.openxmlformats.org/officeDocument/2006/relationships/webSettings" Target="webSettings.xml"/><Relationship Id="rId23" Type="http://schemas.onlyoffice.com/commentsExtendedDocument" Target="commentsExtendedDocument.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EAC8E-1F3A-44B6-A163-0A7857FB8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Pages>
  <Words>1220</Words>
  <Characters>6284</Characters>
  <Application>Microsoft Office Word</Application>
  <DocSecurity>0</DocSecurity>
  <Lines>133</Lines>
  <Paragraphs>100</Paragraphs>
  <ScaleCrop>false</ScaleCrop>
  <Company/>
  <LinksUpToDate>false</LinksUpToDate>
  <CharactersWithSpaces>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 Zhe Fu</cp:lastModifiedBy>
  <cp:revision>52</cp:revision>
  <dcterms:created xsi:type="dcterms:W3CDTF">2023-02-16T02:34:00Z</dcterms:created>
  <dcterms:modified xsi:type="dcterms:W3CDTF">2023-02-17T08:27:00Z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0126a16dd7aedbc555245a35e5be2b42aceacf5a3f208ef236ea3b034e80d2aa</vt:lpwstr>
  </property>
</Properties>
</file>